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006993" w14:textId="77777777" w:rsidR="00476609" w:rsidRDefault="00476609" w:rsidP="00476609">
      <w:pPr>
        <w:jc w:val="center"/>
      </w:pPr>
      <w:r>
        <w:rPr>
          <w:b/>
          <w:bCs/>
        </w:rPr>
        <w:t xml:space="preserve">Visualizing and Understanding </w:t>
      </w:r>
      <w:r>
        <w:rPr>
          <w:b/>
          <w:bCs/>
          <w:i/>
          <w:iCs/>
        </w:rPr>
        <w:t>P</w:t>
      </w:r>
      <w:r>
        <w:rPr>
          <w:b/>
          <w:bCs/>
          <w:i/>
          <w:iCs/>
        </w:rPr>
        <w:softHyphen/>
      </w:r>
      <w:r>
        <w:rPr>
          <w:b/>
          <w:bCs/>
        </w:rPr>
        <w:t>-Values in Hypothesis Testing Using Dynamic Software</w:t>
      </w:r>
    </w:p>
    <w:p w14:paraId="61B71668" w14:textId="1CC14EAB" w:rsidR="00476609" w:rsidRDefault="00476609">
      <w:pPr>
        <w:rPr>
          <w:b/>
          <w:bCs/>
        </w:rPr>
      </w:pPr>
    </w:p>
    <w:p w14:paraId="7E1EB9D5" w14:textId="77777777" w:rsidR="00476609" w:rsidRDefault="00476609">
      <w:pPr>
        <w:rPr>
          <w:b/>
          <w:bCs/>
        </w:rPr>
      </w:pPr>
    </w:p>
    <w:p w14:paraId="7D08FB25" w14:textId="37900F03" w:rsidR="00476609" w:rsidRDefault="00476609" w:rsidP="00476609">
      <w:pPr>
        <w:jc w:val="center"/>
      </w:pPr>
      <w:r w:rsidRPr="00476609">
        <w:t xml:space="preserve">Sheldon P. Gordon   </w:t>
      </w:r>
      <w:r>
        <w:t xml:space="preserve">      </w:t>
      </w:r>
      <w:r w:rsidRPr="00476609">
        <w:t xml:space="preserve"> </w:t>
      </w:r>
      <w:r>
        <w:t xml:space="preserve">   </w:t>
      </w:r>
      <w:r w:rsidRPr="00476609">
        <w:t xml:space="preserve"> and  </w:t>
      </w:r>
      <w:r>
        <w:t xml:space="preserve">            </w:t>
      </w:r>
      <w:r w:rsidRPr="00476609">
        <w:t xml:space="preserve">  Florence S. Gordon</w:t>
      </w:r>
    </w:p>
    <w:p w14:paraId="6B4688F8" w14:textId="77777777" w:rsidR="00476609" w:rsidRDefault="00476609" w:rsidP="00BC142A">
      <w:pPr>
        <w:ind w:left="-1170"/>
        <w:jc w:val="center"/>
      </w:pPr>
      <w:r>
        <w:t xml:space="preserve">SUNY Distinguished Teaching Professor (Emeritus)     Professor (Emeritus)     </w:t>
      </w:r>
    </w:p>
    <w:p w14:paraId="12F4F0B9" w14:textId="77777777" w:rsidR="00476609" w:rsidRDefault="00476609" w:rsidP="00476609">
      <w:pPr>
        <w:jc w:val="center"/>
      </w:pPr>
      <w:r>
        <w:t xml:space="preserve">Farmingdale State College, SUNY               New York Institute of Technology   </w:t>
      </w:r>
    </w:p>
    <w:p w14:paraId="709C4AE6" w14:textId="573F9687" w:rsidR="00D46246" w:rsidRDefault="00D46246" w:rsidP="00476609">
      <w:pPr>
        <w:jc w:val="center"/>
      </w:pPr>
      <w:r>
        <w:t>Farmingdale, NY, 11735                         Old Westbury, NY 115</w:t>
      </w:r>
      <w:r w:rsidR="00BC142A">
        <w:t>68</w:t>
      </w:r>
    </w:p>
    <w:p w14:paraId="6ACD7389" w14:textId="67644E33" w:rsidR="00CE0988" w:rsidRDefault="00D46246" w:rsidP="00476609">
      <w:pPr>
        <w:jc w:val="center"/>
      </w:pPr>
      <w:r w:rsidRPr="00BC142A">
        <w:t>gordonsp@farmingdale.edu</w:t>
      </w:r>
      <w:r w:rsidR="00476609">
        <w:t xml:space="preserve">  </w:t>
      </w:r>
      <w:r w:rsidR="00CE0988">
        <w:t xml:space="preserve">          </w:t>
      </w:r>
      <w:r w:rsidR="00476609">
        <w:t xml:space="preserve">    fgordon@nyit.edu  </w:t>
      </w:r>
    </w:p>
    <w:p w14:paraId="42480A2E" w14:textId="77777777" w:rsidR="00CE0988" w:rsidRDefault="00CE0988" w:rsidP="00476609">
      <w:pPr>
        <w:jc w:val="center"/>
      </w:pPr>
    </w:p>
    <w:p w14:paraId="26B941F8" w14:textId="57E824E5" w:rsidR="00476609" w:rsidRDefault="00CE0988" w:rsidP="00CE0988">
      <w:pPr>
        <w:jc w:val="both"/>
      </w:pPr>
      <w:r>
        <w:t>Home Address:  27 Winter Place,  Elwood, NY 11731,    631-368-3781</w:t>
      </w:r>
    </w:p>
    <w:p w14:paraId="7FDC56EE" w14:textId="42FFDE53" w:rsidR="00CE0988" w:rsidRDefault="00CE0988" w:rsidP="00CE0988">
      <w:pPr>
        <w:jc w:val="both"/>
      </w:pPr>
    </w:p>
    <w:p w14:paraId="6D00E559" w14:textId="77777777" w:rsidR="00CE0988" w:rsidRDefault="00CE0988" w:rsidP="00CE0988">
      <w:pPr>
        <w:jc w:val="both"/>
      </w:pPr>
    </w:p>
    <w:p w14:paraId="25E98A40" w14:textId="6C4595F6" w:rsidR="00CE0988" w:rsidRPr="00AE0082" w:rsidRDefault="00CE0988" w:rsidP="00CE0988">
      <w:pPr>
        <w:jc w:val="both"/>
        <w:rPr>
          <w:color w:val="000000"/>
          <w:sz w:val="20"/>
          <w:szCs w:val="20"/>
          <w:shd w:val="clear" w:color="auto" w:fill="FFFFFF"/>
        </w:rPr>
      </w:pPr>
      <w:r w:rsidRPr="00AE0082">
        <w:rPr>
          <w:color w:val="000000"/>
          <w:sz w:val="20"/>
          <w:szCs w:val="20"/>
          <w:shd w:val="clear" w:color="auto" w:fill="FFFFFF"/>
        </w:rPr>
        <w:t>Sheldon Gordon is SUNY Distinguished Teaching Professor of Mathematics (</w:t>
      </w:r>
      <w:r w:rsidRPr="00CE0988">
        <w:rPr>
          <w:color w:val="000000"/>
          <w:sz w:val="20"/>
          <w:szCs w:val="20"/>
          <w:shd w:val="clear" w:color="auto" w:fill="FFFFFF"/>
        </w:rPr>
        <w:t>Emeritus</w:t>
      </w:r>
      <w:r w:rsidRPr="00AE0082">
        <w:rPr>
          <w:color w:val="000000"/>
          <w:sz w:val="20"/>
          <w:szCs w:val="20"/>
          <w:shd w:val="clear" w:color="auto" w:fill="FFFFFF"/>
        </w:rPr>
        <w:t>) at Farmingdale State College in New York.  Throughout his career, he has been deeply involved in efforts to revitalize the undergraduate mathematics curriculum, particularly from the perspective of the use of technology to enhance student understanding of mathematical concepts and methods.  Shelly has authored more than 2</w:t>
      </w:r>
      <w:r>
        <w:rPr>
          <w:color w:val="000000"/>
          <w:sz w:val="20"/>
          <w:szCs w:val="20"/>
          <w:shd w:val="clear" w:color="auto" w:fill="FFFFFF"/>
        </w:rPr>
        <w:t>2</w:t>
      </w:r>
      <w:r w:rsidRPr="00AE0082">
        <w:rPr>
          <w:color w:val="000000"/>
          <w:sz w:val="20"/>
          <w:szCs w:val="20"/>
          <w:shd w:val="clear" w:color="auto" w:fill="FFFFFF"/>
        </w:rPr>
        <w:t xml:space="preserve">0 papers, a dozen textbooks and monograph volumes, and </w:t>
      </w:r>
      <w:r w:rsidR="00D46246">
        <w:rPr>
          <w:color w:val="000000"/>
          <w:sz w:val="20"/>
          <w:szCs w:val="20"/>
          <w:shd w:val="clear" w:color="auto" w:fill="FFFFFF"/>
        </w:rPr>
        <w:t xml:space="preserve">many </w:t>
      </w:r>
      <w:r w:rsidRPr="00AE0082">
        <w:rPr>
          <w:color w:val="000000"/>
          <w:sz w:val="20"/>
          <w:szCs w:val="20"/>
          <w:shd w:val="clear" w:color="auto" w:fill="FFFFFF"/>
        </w:rPr>
        <w:t>hundreds of software programs for mathematics education.</w:t>
      </w:r>
    </w:p>
    <w:p w14:paraId="0B69908C" w14:textId="77777777" w:rsidR="00CE0988" w:rsidRPr="00AE0082" w:rsidRDefault="00CE0988" w:rsidP="00CE0988">
      <w:pPr>
        <w:jc w:val="both"/>
        <w:rPr>
          <w:color w:val="000000"/>
          <w:sz w:val="18"/>
          <w:szCs w:val="20"/>
          <w:shd w:val="clear" w:color="auto" w:fill="FFFFFF"/>
        </w:rPr>
      </w:pPr>
    </w:p>
    <w:p w14:paraId="6BDAEF6C" w14:textId="21C7F3E9" w:rsidR="00CE0988" w:rsidRDefault="00CE0988" w:rsidP="00CE0988">
      <w:pPr>
        <w:jc w:val="both"/>
        <w:rPr>
          <w:color w:val="000000"/>
          <w:sz w:val="20"/>
          <w:szCs w:val="20"/>
          <w:shd w:val="clear" w:color="auto" w:fill="FFFFFF"/>
        </w:rPr>
      </w:pPr>
      <w:r w:rsidRPr="00AE0082">
        <w:rPr>
          <w:color w:val="000000"/>
          <w:sz w:val="20"/>
          <w:szCs w:val="20"/>
          <w:shd w:val="clear" w:color="auto" w:fill="FFFFFF"/>
        </w:rPr>
        <w:t xml:space="preserve">Florence S. Gordon is a Professor of Mathematics </w:t>
      </w:r>
      <w:r w:rsidR="00D46246" w:rsidRPr="00AE0082">
        <w:rPr>
          <w:color w:val="000000"/>
          <w:sz w:val="20"/>
          <w:szCs w:val="20"/>
          <w:shd w:val="clear" w:color="auto" w:fill="FFFFFF"/>
        </w:rPr>
        <w:t>(</w:t>
      </w:r>
      <w:r w:rsidR="00D46246" w:rsidRPr="00CE0988">
        <w:rPr>
          <w:color w:val="000000"/>
          <w:sz w:val="20"/>
          <w:szCs w:val="20"/>
          <w:shd w:val="clear" w:color="auto" w:fill="FFFFFF"/>
        </w:rPr>
        <w:t>Emeritus</w:t>
      </w:r>
      <w:r w:rsidR="00D46246" w:rsidRPr="00AE0082">
        <w:rPr>
          <w:color w:val="000000"/>
          <w:sz w:val="20"/>
          <w:szCs w:val="20"/>
          <w:shd w:val="clear" w:color="auto" w:fill="FFFFFF"/>
        </w:rPr>
        <w:t xml:space="preserve">) </w:t>
      </w:r>
      <w:r w:rsidRPr="00AE0082">
        <w:rPr>
          <w:color w:val="000000"/>
          <w:sz w:val="20"/>
          <w:szCs w:val="20"/>
          <w:shd w:val="clear" w:color="auto" w:fill="FFFFFF"/>
        </w:rPr>
        <w:t xml:space="preserve">at New York Institute of Technology in New York.  She is a co-author of </w:t>
      </w:r>
      <w:r w:rsidRPr="00AE0082">
        <w:rPr>
          <w:i/>
          <w:color w:val="000000"/>
          <w:sz w:val="20"/>
          <w:szCs w:val="20"/>
          <w:shd w:val="clear" w:color="auto" w:fill="FFFFFF"/>
        </w:rPr>
        <w:t>Functioning in the Real World</w:t>
      </w:r>
      <w:r w:rsidRPr="00AE0082">
        <w:rPr>
          <w:color w:val="000000"/>
          <w:sz w:val="20"/>
          <w:szCs w:val="20"/>
          <w:shd w:val="clear" w:color="auto" w:fill="FFFFFF"/>
        </w:rPr>
        <w:t xml:space="preserve">, co-author of </w:t>
      </w:r>
      <w:r w:rsidRPr="00AE0082">
        <w:rPr>
          <w:i/>
          <w:color w:val="000000"/>
          <w:sz w:val="20"/>
          <w:szCs w:val="20"/>
          <w:shd w:val="clear" w:color="auto" w:fill="FFFFFF"/>
        </w:rPr>
        <w:t>Contemporary Statistics: A Computer Approach</w:t>
      </w:r>
      <w:r w:rsidR="00D46246">
        <w:rPr>
          <w:i/>
          <w:color w:val="000000"/>
          <w:sz w:val="20"/>
          <w:szCs w:val="20"/>
          <w:shd w:val="clear" w:color="auto" w:fill="FFFFFF"/>
        </w:rPr>
        <w:t>,</w:t>
      </w:r>
      <w:r w:rsidRPr="00AE0082">
        <w:rPr>
          <w:color w:val="000000"/>
          <w:sz w:val="20"/>
          <w:szCs w:val="20"/>
          <w:shd w:val="clear" w:color="auto" w:fill="FFFFFF"/>
        </w:rPr>
        <w:t xml:space="preserve"> and co-editor of two MAA Notes volumes, </w:t>
      </w:r>
      <w:r w:rsidRPr="00AE0082">
        <w:rPr>
          <w:i/>
          <w:color w:val="000000"/>
          <w:sz w:val="20"/>
          <w:szCs w:val="20"/>
          <w:shd w:val="clear" w:color="auto" w:fill="FFFFFF"/>
        </w:rPr>
        <w:t>Statistics for the Twenty First Century</w:t>
      </w:r>
      <w:r w:rsidRPr="00AE0082">
        <w:rPr>
          <w:color w:val="000000"/>
          <w:sz w:val="20"/>
          <w:szCs w:val="20"/>
          <w:shd w:val="clear" w:color="auto" w:fill="FFFFFF"/>
        </w:rPr>
        <w:t xml:space="preserve"> and </w:t>
      </w:r>
      <w:r w:rsidRPr="00AE0082">
        <w:rPr>
          <w:i/>
          <w:color w:val="000000"/>
          <w:sz w:val="20"/>
          <w:szCs w:val="20"/>
          <w:shd w:val="clear" w:color="auto" w:fill="FFFFFF"/>
        </w:rPr>
        <w:t>A Fresh Start for Collegiate Mathematics: Rethinking the Courses Below Calculus</w:t>
      </w:r>
      <w:r w:rsidRPr="00AE0082">
        <w:rPr>
          <w:color w:val="000000"/>
          <w:sz w:val="20"/>
          <w:szCs w:val="20"/>
          <w:shd w:val="clear" w:color="auto" w:fill="FFFFFF"/>
        </w:rPr>
        <w:t xml:space="preserve">.  She has published </w:t>
      </w:r>
      <w:r w:rsidRPr="00D46246">
        <w:rPr>
          <w:color w:val="000000"/>
          <w:sz w:val="20"/>
          <w:szCs w:val="20"/>
          <w:shd w:val="clear" w:color="auto" w:fill="FFFFFF"/>
        </w:rPr>
        <w:t>over 75 papers</w:t>
      </w:r>
      <w:r>
        <w:rPr>
          <w:color w:val="000000"/>
          <w:sz w:val="20"/>
          <w:szCs w:val="20"/>
          <w:shd w:val="clear" w:color="auto" w:fill="FFFFFF"/>
        </w:rPr>
        <w:t xml:space="preserve"> </w:t>
      </w:r>
      <w:r w:rsidRPr="00AE0082">
        <w:rPr>
          <w:color w:val="000000"/>
          <w:sz w:val="20"/>
          <w:szCs w:val="20"/>
          <w:shd w:val="clear" w:color="auto" w:fill="FFFFFF"/>
        </w:rPr>
        <w:t>in mathematics and statistics education.</w:t>
      </w:r>
    </w:p>
    <w:p w14:paraId="7D8B632E" w14:textId="6768C8BB" w:rsidR="00CE0988" w:rsidRDefault="00CE0988">
      <w:r>
        <w:br w:type="page"/>
      </w:r>
    </w:p>
    <w:p w14:paraId="39E992DD" w14:textId="77777777" w:rsidR="00CE0988" w:rsidRPr="00476609" w:rsidRDefault="00CE0988" w:rsidP="00CE0988">
      <w:pPr>
        <w:jc w:val="both"/>
      </w:pPr>
    </w:p>
    <w:p w14:paraId="6411B7F8" w14:textId="65BD3579" w:rsidR="004D3F3A" w:rsidRDefault="0012019C" w:rsidP="002E5AB9">
      <w:pPr>
        <w:jc w:val="center"/>
      </w:pPr>
      <w:r>
        <w:rPr>
          <w:b/>
          <w:bCs/>
        </w:rPr>
        <w:t xml:space="preserve">Visualizing and Understanding </w:t>
      </w:r>
      <w:r>
        <w:rPr>
          <w:b/>
          <w:bCs/>
          <w:i/>
          <w:iCs/>
        </w:rPr>
        <w:t>P</w:t>
      </w:r>
      <w:r>
        <w:rPr>
          <w:b/>
          <w:bCs/>
          <w:i/>
          <w:iCs/>
        </w:rPr>
        <w:softHyphen/>
      </w:r>
      <w:r>
        <w:rPr>
          <w:b/>
          <w:bCs/>
        </w:rPr>
        <w:t>-Values in Hypothesis Testing</w:t>
      </w:r>
      <w:r w:rsidR="002E5AB9">
        <w:rPr>
          <w:b/>
          <w:bCs/>
        </w:rPr>
        <w:t xml:space="preserve"> Using Dynamic Software</w:t>
      </w:r>
    </w:p>
    <w:p w14:paraId="32ED30F9" w14:textId="507C8803" w:rsidR="0012019C" w:rsidRDefault="0012019C"/>
    <w:p w14:paraId="6CF5B791" w14:textId="08B6101E" w:rsidR="00E20491" w:rsidRPr="00816B72" w:rsidRDefault="00E20491" w:rsidP="00E20491">
      <w:pPr>
        <w:jc w:val="both"/>
      </w:pPr>
      <w:r>
        <w:rPr>
          <w:b/>
          <w:bCs/>
        </w:rPr>
        <w:t>Abstract</w:t>
      </w:r>
      <w:r>
        <w:t xml:space="preserve">  </w:t>
      </w:r>
      <w:r w:rsidRPr="00816B72">
        <w:t xml:space="preserve">This article looks at ways to help students visualize and therefore gain a deeper level of understanding of the notion of the </w:t>
      </w:r>
      <w:r w:rsidRPr="00816B72">
        <w:rPr>
          <w:i/>
          <w:iCs/>
        </w:rPr>
        <w:t>P</w:t>
      </w:r>
      <w:r w:rsidRPr="00816B72">
        <w:t>-value associated with a hypothesis test in introductory statistics.  Dynamic capabilities of Excel are used to display graphical</w:t>
      </w:r>
      <w:r w:rsidR="000B656D">
        <w:t>ly the</w:t>
      </w:r>
      <w:r w:rsidRPr="00816B72">
        <w:t xml:space="preserve"> results of generating large numbers of random samples from a variety of underlying populations to demonstrate the kinds of variations in the corresponding </w:t>
      </w:r>
      <w:r w:rsidRPr="00816B72">
        <w:rPr>
          <w:i/>
          <w:iCs/>
        </w:rPr>
        <w:t>P</w:t>
      </w:r>
      <w:r w:rsidRPr="00816B72">
        <w:t xml:space="preserve">-values between different samples. It also displays the associated scatterplot of the </w:t>
      </w:r>
      <w:r w:rsidRPr="00816B72">
        <w:rPr>
          <w:i/>
          <w:iCs/>
        </w:rPr>
        <w:t>P</w:t>
      </w:r>
      <w:r w:rsidRPr="00816B72">
        <w:t xml:space="preserve">-values versus the sample mean of each sample to provide a way to visualize how the points fall into a roughly normal pattern and to see which samples have </w:t>
      </w:r>
      <w:r w:rsidRPr="00816B72">
        <w:rPr>
          <w:i/>
          <w:iCs/>
        </w:rPr>
        <w:t>P</w:t>
      </w:r>
      <w:r w:rsidRPr="00816B72">
        <w:t>-values that provide evidence upon which to reject the null hypothesis.</w:t>
      </w:r>
    </w:p>
    <w:p w14:paraId="1DF8265E" w14:textId="77777777" w:rsidR="00E20491" w:rsidRDefault="00E20491" w:rsidP="00DC64B4">
      <w:pPr>
        <w:spacing w:line="320" w:lineRule="exact"/>
        <w:ind w:firstLine="720"/>
        <w:jc w:val="both"/>
      </w:pPr>
    </w:p>
    <w:p w14:paraId="3F8014FE" w14:textId="53E4A57D" w:rsidR="00F76625" w:rsidRDefault="0012019C" w:rsidP="000B656D">
      <w:pPr>
        <w:spacing w:line="320" w:lineRule="atLeast"/>
        <w:ind w:firstLine="720"/>
        <w:jc w:val="both"/>
      </w:pPr>
      <w:r>
        <w:t xml:space="preserve">For the last several decades, statisticians have been </w:t>
      </w:r>
      <w:r w:rsidR="002E5AB9">
        <w:t xml:space="preserve">strongly </w:t>
      </w:r>
      <w:r>
        <w:t xml:space="preserve">encouraging the use of </w:t>
      </w:r>
      <w:r>
        <w:rPr>
          <w:i/>
          <w:iCs/>
        </w:rPr>
        <w:t>P</w:t>
      </w:r>
      <w:r>
        <w:t xml:space="preserve">-values when performing hypothesis tests.  Perhaps the strongest argument they give is that, with </w:t>
      </w:r>
      <w:r>
        <w:rPr>
          <w:i/>
          <w:iCs/>
        </w:rPr>
        <w:t>P</w:t>
      </w:r>
      <w:r>
        <w:t xml:space="preserve">-values, only one quantity must be calculated while with the more traditional </w:t>
      </w:r>
      <w:r w:rsidR="00F76625">
        <w:t>critical value app</w:t>
      </w:r>
      <w:r>
        <w:t xml:space="preserve">roach, it is necessary to calculate the test statistic and </w:t>
      </w:r>
      <w:r w:rsidR="00F76625">
        <w:t xml:space="preserve">determine </w:t>
      </w:r>
      <w:r>
        <w:t>the</w:t>
      </w:r>
      <w:r w:rsidR="00F76625">
        <w:t xml:space="preserve"> critical value corresponding to the significance level </w:t>
      </w:r>
      <w:r w:rsidR="002E5AB9">
        <w:t xml:space="preserve">α </w:t>
      </w:r>
      <w:r w:rsidR="00F76625">
        <w:t xml:space="preserve">in a hypothesis test.  </w:t>
      </w:r>
      <w:r w:rsidR="002E5AB9">
        <w:t>They argue that, w</w:t>
      </w:r>
      <w:r w:rsidR="00F76625">
        <w:t>ith technology universal</w:t>
      </w:r>
      <w:r w:rsidR="002E5AB9">
        <w:t>ly</w:t>
      </w:r>
      <w:r w:rsidR="00F76625">
        <w:t xml:space="preserve"> available</w:t>
      </w:r>
      <w:r w:rsidR="002E5AB9">
        <w:t xml:space="preserve"> today</w:t>
      </w:r>
      <w:r w:rsidR="00F76625">
        <w:t xml:space="preserve">, calculating the </w:t>
      </w:r>
      <w:r w:rsidR="00F76625">
        <w:rPr>
          <w:i/>
          <w:iCs/>
        </w:rPr>
        <w:t>P</w:t>
      </w:r>
      <w:r w:rsidR="00F76625">
        <w:t>-value is trivial.</w:t>
      </w:r>
    </w:p>
    <w:p w14:paraId="1F2A9C2E" w14:textId="04B0B25C" w:rsidR="00704C80" w:rsidRPr="000B656D" w:rsidRDefault="00985819" w:rsidP="000B656D">
      <w:pPr>
        <w:spacing w:line="320" w:lineRule="atLeast"/>
        <w:ind w:firstLine="720"/>
        <w:jc w:val="both"/>
      </w:pPr>
      <w:r>
        <w:t xml:space="preserve">However, the present authors find this not a particularly convincing rationale.  Rather, the argument recently presented by </w:t>
      </w:r>
      <w:proofErr w:type="spellStart"/>
      <w:r>
        <w:t>Zorich</w:t>
      </w:r>
      <w:proofErr w:type="spellEnd"/>
      <w:r>
        <w:t xml:space="preserve"> (2021) is far more compelling, although it is presented entirely in the context of constructing confidence intervals; it applies equally to performing hypothesis tests.  He argues that the traditional approaches </w:t>
      </w:r>
      <w:r w:rsidR="00704C80">
        <w:t>taught in typical, introductory statistics textbooks involves using the normal approximation to the underlying distribution when dealing with large samples and the exact formulas for the samp</w:t>
      </w:r>
      <w:r w:rsidR="000B656D">
        <w:t>l</w:t>
      </w:r>
      <w:r w:rsidR="00704C80">
        <w:t xml:space="preserve">ing distribution </w:t>
      </w:r>
      <w:r w:rsidR="000B656D">
        <w:t xml:space="preserve">(student’s </w:t>
      </w:r>
      <w:r w:rsidR="000B656D">
        <w:rPr>
          <w:i/>
        </w:rPr>
        <w:t xml:space="preserve">t </w:t>
      </w:r>
      <w:r w:rsidR="000B656D">
        <w:t xml:space="preserve">for variable data and the binomial population for proportions) </w:t>
      </w:r>
      <w:r w:rsidR="00704C80">
        <w:t xml:space="preserve">when dealing with small samples. </w:t>
      </w:r>
      <w:r w:rsidR="000B656D">
        <w:t xml:space="preserve">As </w:t>
      </w:r>
      <w:proofErr w:type="spellStart"/>
      <w:r w:rsidR="000B656D">
        <w:t>Zorich</w:t>
      </w:r>
      <w:proofErr w:type="spellEnd"/>
      <w:r w:rsidR="000B656D">
        <w:t xml:space="preserve"> puts it, “</w:t>
      </w:r>
      <w:r w:rsidR="00704C80">
        <w:t>there is no compelling theoretical, practical, historical, or educational reason for calculating confidence intervals using relatively inaccurate normal-distribution approximation formulas instead of exact ones based upon exact distributions</w:t>
      </w:r>
      <w:r w:rsidR="000B656D">
        <w:t>”.</w:t>
      </w:r>
      <w:r w:rsidR="00704C80">
        <w:t xml:space="preserve"> </w:t>
      </w:r>
      <w:r w:rsidR="000B656D">
        <w:t>He goes on to say that “</w:t>
      </w:r>
      <w:r w:rsidR="00704C80">
        <w:t>Although ease-of-calculation for large sample sizes was a valid concern many decades ago, that is no longer the case, given the present-day availability of statistical software, statistical functions in electronic spreadsheets, and textbooks with tables covering degrees of freedom greater than 30. In this 21st century, normal approximation formulas are way past their expiration dates and are a liability to 21st century students who work in a world where product quality is no longer measured in defects per thousand but in defects per billion.</w:t>
      </w:r>
      <w:r w:rsidR="000B656D">
        <w:t xml:space="preserve">”  This is an extraordinarily powerful and compelling argument for emphasizing </w:t>
      </w:r>
      <w:r w:rsidR="000B656D">
        <w:rPr>
          <w:i/>
        </w:rPr>
        <w:t>P</w:t>
      </w:r>
      <w:r w:rsidR="000B656D">
        <w:t xml:space="preserve">-values and it applies equally to hypothesis testing and to confidence interval.  </w:t>
      </w:r>
    </w:p>
    <w:p w14:paraId="0B7B34F3" w14:textId="3951DC49" w:rsidR="002E5AB9" w:rsidRDefault="000B656D" w:rsidP="000B656D">
      <w:pPr>
        <w:spacing w:line="320" w:lineRule="atLeast"/>
        <w:ind w:firstLine="720"/>
        <w:jc w:val="both"/>
      </w:pPr>
      <w:r>
        <w:t xml:space="preserve">Unfortunately, </w:t>
      </w:r>
      <w:r w:rsidR="00F76625">
        <w:t xml:space="preserve">many students in introductory statistics </w:t>
      </w:r>
      <w:r w:rsidR="00F76625" w:rsidRPr="00F76625">
        <w:t>courses</w:t>
      </w:r>
      <w:r w:rsidR="00F76625">
        <w:t xml:space="preserve"> find it harder to comprehend the meaning of the </w:t>
      </w:r>
      <w:r w:rsidR="00F76625">
        <w:rPr>
          <w:i/>
          <w:iCs/>
        </w:rPr>
        <w:t>P</w:t>
      </w:r>
      <w:r w:rsidR="00F76625">
        <w:t xml:space="preserve">-value because there is less to visualize. </w:t>
      </w:r>
      <w:r w:rsidR="002E5AB9">
        <w:rPr>
          <w:rStyle w:val="hgkelc"/>
        </w:rPr>
        <w:t xml:space="preserve">Moreover, in general, the students who take introductory statistics tend to be considerably less </w:t>
      </w:r>
      <w:r w:rsidR="002E5AB9">
        <w:rPr>
          <w:rStyle w:val="hgkelc"/>
        </w:rPr>
        <w:lastRenderedPageBreak/>
        <w:t xml:space="preserve">sophisticated mathematically than those who are in the calculus track, so </w:t>
      </w:r>
      <w:r w:rsidR="00F46108">
        <w:rPr>
          <w:rStyle w:val="hgkelc"/>
        </w:rPr>
        <w:t>the need to understand a relatively sophisticated concept without some kinds of visual images makes it more challenging for them.</w:t>
      </w:r>
    </w:p>
    <w:p w14:paraId="0133BBA6" w14:textId="6B67750F" w:rsidR="00F76625" w:rsidRDefault="00F76625" w:rsidP="00DC64B4">
      <w:pPr>
        <w:spacing w:line="320" w:lineRule="exact"/>
        <w:ind w:firstLine="720"/>
        <w:jc w:val="both"/>
        <w:rPr>
          <w:rStyle w:val="hgkelc"/>
        </w:rPr>
      </w:pPr>
      <w:r>
        <w:t xml:space="preserve"> In this note, we illustrate how student understanding of this concept can be improved dramatically by using dynamic software to provide </w:t>
      </w:r>
      <w:r w:rsidR="00DC64B4">
        <w:t xml:space="preserve">several ways of </w:t>
      </w:r>
      <w:r>
        <w:t>visualiz</w:t>
      </w:r>
      <w:r w:rsidR="00DC64B4">
        <w:t>ing the</w:t>
      </w:r>
      <w:r>
        <w:t xml:space="preserve"> </w:t>
      </w:r>
      <w:r>
        <w:rPr>
          <w:i/>
          <w:iCs/>
        </w:rPr>
        <w:t>P</w:t>
      </w:r>
      <w:r>
        <w:t>-values</w:t>
      </w:r>
      <w:r w:rsidR="00DC64B4">
        <w:t xml:space="preserve"> associated with a hypothesis test on the population mean</w:t>
      </w:r>
      <w:r w:rsidR="00FB64E1">
        <w:t>.</w:t>
      </w:r>
      <w:r>
        <w:t xml:space="preserve">  </w:t>
      </w:r>
      <w:r>
        <w:rPr>
          <w:rStyle w:val="hgkelc"/>
        </w:rPr>
        <w:t xml:space="preserve"> </w:t>
      </w:r>
    </w:p>
    <w:p w14:paraId="324D4FF8" w14:textId="77777777" w:rsidR="00F76625" w:rsidRDefault="00F76625" w:rsidP="00DC64B4">
      <w:pPr>
        <w:spacing w:line="320" w:lineRule="exact"/>
        <w:ind w:firstLine="720"/>
        <w:jc w:val="both"/>
        <w:rPr>
          <w:rStyle w:val="hgkelc"/>
        </w:rPr>
      </w:pPr>
    </w:p>
    <w:p w14:paraId="2E37E2A9" w14:textId="6779CA2F" w:rsidR="00A52E84" w:rsidRDefault="00D65CAC" w:rsidP="00A52E84">
      <w:pPr>
        <w:spacing w:line="319" w:lineRule="exact"/>
        <w:ind w:firstLine="720"/>
        <w:jc w:val="both"/>
        <w:rPr>
          <w:highlight w:val="white"/>
        </w:rPr>
      </w:pPr>
      <w:r>
        <w:rPr>
          <w:rStyle w:val="hgkelc"/>
        </w:rPr>
        <w:t xml:space="preserve">In a recent article, Gordon and Gordon </w:t>
      </w:r>
      <w:r w:rsidR="00F32950">
        <w:rPr>
          <w:rStyle w:val="hgkelc"/>
        </w:rPr>
        <w:t xml:space="preserve">(2019) </w:t>
      </w:r>
      <w:r>
        <w:rPr>
          <w:rStyle w:val="hgkelc"/>
        </w:rPr>
        <w:t xml:space="preserve">addressed the issue of improving student understanding of the underlying concepts related to performing hypothesis tests on the mean (as well as the proportion, the difference of means, and the difference of proportions) in an introductory statistics course.  </w:t>
      </w:r>
      <w:r w:rsidR="009C4597">
        <w:rPr>
          <w:rStyle w:val="hgkelc"/>
        </w:rPr>
        <w:t>They make the point that the usual approach</w:t>
      </w:r>
      <w:r w:rsidR="00F477DE">
        <w:rPr>
          <w:rStyle w:val="hgkelc"/>
        </w:rPr>
        <w:t xml:space="preserve"> in such courses, including </w:t>
      </w:r>
      <w:r w:rsidR="009C4597">
        <w:rPr>
          <w:rStyle w:val="hgkelc"/>
        </w:rPr>
        <w:t xml:space="preserve">the </w:t>
      </w:r>
      <w:r w:rsidR="00CD760A">
        <w:rPr>
          <w:rStyle w:val="hgkelc"/>
        </w:rPr>
        <w:t>typical</w:t>
      </w:r>
      <w:r w:rsidR="009C4597">
        <w:rPr>
          <w:rStyle w:val="hgkelc"/>
        </w:rPr>
        <w:t xml:space="preserve"> examples and problems, invariably focu</w:t>
      </w:r>
      <w:r w:rsidR="00F477DE">
        <w:rPr>
          <w:rStyle w:val="hgkelc"/>
        </w:rPr>
        <w:t>se</w:t>
      </w:r>
      <w:r w:rsidR="009C4597">
        <w:rPr>
          <w:rStyle w:val="hgkelc"/>
        </w:rPr>
        <w:t xml:space="preserve">s on a single random sample drawn from some underlying population.  </w:t>
      </w:r>
      <w:r w:rsidR="00A52E84">
        <w:rPr>
          <w:highlight w:val="white"/>
        </w:rPr>
        <w:t xml:space="preserve">As a results, </w:t>
      </w:r>
      <w:r w:rsidR="00F477DE">
        <w:rPr>
          <w:highlight w:val="white"/>
        </w:rPr>
        <w:t>many</w:t>
      </w:r>
      <w:r w:rsidR="00A52E84">
        <w:rPr>
          <w:highlight w:val="white"/>
        </w:rPr>
        <w:t xml:space="preserve"> students all too often just perform the appropriate manipulations to calculate the correct answer to such a problem in a purely mechanical fashion or have the calculations done for them with either a calculator routine or some statistical software package.</w:t>
      </w:r>
    </w:p>
    <w:p w14:paraId="04D1C1B6" w14:textId="342B2798" w:rsidR="00A52E84" w:rsidRDefault="009C4597" w:rsidP="009C4597">
      <w:pPr>
        <w:spacing w:line="319" w:lineRule="exact"/>
        <w:ind w:firstLine="720"/>
        <w:jc w:val="both"/>
        <w:rPr>
          <w:rStyle w:val="hgkelc"/>
        </w:rPr>
      </w:pPr>
      <w:proofErr w:type="gramStart"/>
      <w:r>
        <w:rPr>
          <w:rStyle w:val="hgkelc"/>
        </w:rPr>
        <w:t>But,</w:t>
      </w:r>
      <w:proofErr w:type="gramEnd"/>
      <w:r>
        <w:rPr>
          <w:rStyle w:val="hgkelc"/>
        </w:rPr>
        <w:t xml:space="preserve"> one of the key ideas in statistics is the fact the </w:t>
      </w:r>
      <w:r w:rsidR="00E67620">
        <w:rPr>
          <w:rStyle w:val="hgkelc"/>
        </w:rPr>
        <w:t xml:space="preserve">one needs to be concerned with the variation </w:t>
      </w:r>
      <w:r w:rsidR="00E67620" w:rsidRPr="00E67620">
        <w:rPr>
          <w:rStyle w:val="hgkelc"/>
          <w:i/>
          <w:iCs/>
        </w:rPr>
        <w:t>between</w:t>
      </w:r>
      <w:r w:rsidR="00E67620">
        <w:rPr>
          <w:rStyle w:val="hgkelc"/>
        </w:rPr>
        <w:t xml:space="preserve"> samples, not just the variation </w:t>
      </w:r>
      <w:r w:rsidR="00E67620" w:rsidRPr="00F477DE">
        <w:rPr>
          <w:rStyle w:val="hgkelc"/>
          <w:i/>
          <w:iCs/>
        </w:rPr>
        <w:t>within</w:t>
      </w:r>
      <w:r w:rsidR="00E67620">
        <w:rPr>
          <w:rStyle w:val="hgkelc"/>
        </w:rPr>
        <w:t xml:space="preserve"> a sample. If the sample changes, the decision on </w:t>
      </w:r>
      <w:proofErr w:type="gramStart"/>
      <w:r w:rsidR="00E67620">
        <w:rPr>
          <w:rStyle w:val="hgkelc"/>
        </w:rPr>
        <w:t>whether or not</w:t>
      </w:r>
      <w:proofErr w:type="gramEnd"/>
      <w:r w:rsidR="00E67620">
        <w:rPr>
          <w:rStyle w:val="hgkelc"/>
        </w:rPr>
        <w:t xml:space="preserve"> to reject </w:t>
      </w:r>
      <w:r w:rsidR="00F477DE">
        <w:rPr>
          <w:rStyle w:val="hgkelc"/>
        </w:rPr>
        <w:t>the</w:t>
      </w:r>
      <w:r w:rsidR="00E67620">
        <w:rPr>
          <w:rStyle w:val="hgkelc"/>
        </w:rPr>
        <w:t xml:space="preserve"> null hypothesis may well change also.  However, to develop an appreciation for this, students need to </w:t>
      </w:r>
      <w:r w:rsidR="00E67620" w:rsidRPr="00CD760A">
        <w:rPr>
          <w:rStyle w:val="hgkelc"/>
          <w:i/>
        </w:rPr>
        <w:t>see</w:t>
      </w:r>
      <w:r w:rsidR="00E67620">
        <w:rPr>
          <w:rStyle w:val="hgkelc"/>
        </w:rPr>
        <w:t xml:space="preserve">  </w:t>
      </w:r>
      <w:r w:rsidR="00F477DE">
        <w:rPr>
          <w:rStyle w:val="hgkelc"/>
        </w:rPr>
        <w:t>–</w:t>
      </w:r>
      <w:r w:rsidR="00E67620">
        <w:rPr>
          <w:rStyle w:val="hgkelc"/>
        </w:rPr>
        <w:t xml:space="preserve"> meaning, visually – just what this means.  In </w:t>
      </w:r>
      <w:r w:rsidR="00F32950">
        <w:rPr>
          <w:rStyle w:val="hgkelc"/>
        </w:rPr>
        <w:t>Gordon and Gordon (2019)</w:t>
      </w:r>
      <w:r w:rsidR="00E67620">
        <w:rPr>
          <w:rStyle w:val="hgkelc"/>
        </w:rPr>
        <w:t>, the</w:t>
      </w:r>
      <w:r w:rsidR="00CD760A">
        <w:rPr>
          <w:rStyle w:val="hgkelc"/>
        </w:rPr>
        <w:t xml:space="preserve"> authors</w:t>
      </w:r>
      <w:r w:rsidR="00E67620">
        <w:rPr>
          <w:rStyle w:val="hgkelc"/>
        </w:rPr>
        <w:t xml:space="preserve"> introduce the use of dynamic spreadsheets in Excel that draw repeated random samples from a variety of underlying populations and present the results graphically as a series of vertical lines indicating the location of each of the sample means</w:t>
      </w:r>
      <w:r w:rsidR="00A52E84">
        <w:rPr>
          <w:rStyle w:val="hgkelc"/>
        </w:rPr>
        <w:t xml:space="preserve">.  They also display the location of the critical point(s) corresponding to the choice of significance level α, so that students can </w:t>
      </w:r>
      <w:r w:rsidR="00CD760A">
        <w:rPr>
          <w:rStyle w:val="hgkelc"/>
        </w:rPr>
        <w:t xml:space="preserve">actually </w:t>
      </w:r>
      <w:r w:rsidR="00A52E84">
        <w:rPr>
          <w:rStyle w:val="hgkelc"/>
        </w:rPr>
        <w:t xml:space="preserve">see </w:t>
      </w:r>
      <w:r w:rsidR="00CD760A">
        <w:rPr>
          <w:rStyle w:val="hgkelc"/>
        </w:rPr>
        <w:t xml:space="preserve">just </w:t>
      </w:r>
      <w:r w:rsidR="00A52E84">
        <w:rPr>
          <w:rStyle w:val="hgkelc"/>
        </w:rPr>
        <w:t xml:space="preserve">how many of the sample means fall beyond the critical point(s) and </w:t>
      </w:r>
      <w:r w:rsidR="00CD760A">
        <w:rPr>
          <w:rStyle w:val="hgkelc"/>
        </w:rPr>
        <w:t>that</w:t>
      </w:r>
      <w:r w:rsidR="00A52E84">
        <w:rPr>
          <w:rStyle w:val="hgkelc"/>
        </w:rPr>
        <w:t xml:space="preserve"> therefore provide the evidence on which one would make the decision to reject the null hypothesis.  </w:t>
      </w:r>
    </w:p>
    <w:p w14:paraId="41C405A7" w14:textId="6D72C646" w:rsidR="009C4597" w:rsidRDefault="00E67620" w:rsidP="009C4597">
      <w:pPr>
        <w:spacing w:line="319" w:lineRule="exact"/>
        <w:ind w:firstLine="720"/>
        <w:jc w:val="both"/>
      </w:pPr>
      <w:r>
        <w:rPr>
          <w:rStyle w:val="hgkelc"/>
        </w:rPr>
        <w:t xml:space="preserve"> </w:t>
      </w:r>
      <w:r w:rsidR="009C4597">
        <w:rPr>
          <w:rStyle w:val="hgkelc"/>
        </w:rPr>
        <w:t xml:space="preserve"> </w:t>
      </w:r>
      <w:r w:rsidR="009C4597" w:rsidRPr="000A096C">
        <w:t xml:space="preserve">Unfortunately, unless instructors emphasize these conceptual ideas and encourage students to grapple with them, students, especially those in courses that focus on procedures rather than on the underlying concepts, may not realize that the decision about whether to reject or fail to reject the null hypothesis is valid only </w:t>
      </w:r>
      <w:r w:rsidR="00CD760A">
        <w:t xml:space="preserve">roughly </w:t>
      </w:r>
      <w:r w:rsidR="009C4597" w:rsidRPr="000A096C">
        <w:t xml:space="preserve">99% or 97.5%, or 95% of the time or the fact that the decision may change depending on the choice of α.  </w:t>
      </w:r>
    </w:p>
    <w:p w14:paraId="081D4ED4" w14:textId="4455E525" w:rsidR="000A096C" w:rsidRDefault="00CD760A" w:rsidP="009C4597">
      <w:pPr>
        <w:spacing w:line="319" w:lineRule="exact"/>
        <w:ind w:firstLine="720"/>
        <w:jc w:val="both"/>
      </w:pPr>
      <w:r>
        <w:t xml:space="preserve">However, </w:t>
      </w:r>
      <w:r w:rsidR="00F32950">
        <w:rPr>
          <w:rStyle w:val="hgkelc"/>
        </w:rPr>
        <w:t xml:space="preserve">Gordon and Gordon (2019) </w:t>
      </w:r>
      <w:r>
        <w:t xml:space="preserve">does not address the issue of the </w:t>
      </w:r>
      <w:r>
        <w:rPr>
          <w:i/>
        </w:rPr>
        <w:t>P</w:t>
      </w:r>
      <w:r>
        <w:t xml:space="preserve">-values associated with a sample and </w:t>
      </w:r>
      <w:r w:rsidR="000F3D4E">
        <w:t xml:space="preserve">thus do not provide anything comparable to help students visualize, and therefore better understand, how </w:t>
      </w:r>
      <w:r w:rsidR="000F3D4E">
        <w:rPr>
          <w:i/>
        </w:rPr>
        <w:t>P</w:t>
      </w:r>
      <w:r w:rsidR="000F3D4E">
        <w:t xml:space="preserve">-values work.  </w:t>
      </w:r>
      <w:r>
        <w:t xml:space="preserve"> </w:t>
      </w:r>
      <w:r w:rsidR="000A096C">
        <w:t xml:space="preserve">In this article, we extend what was done in </w:t>
      </w:r>
      <w:r w:rsidR="00F32950">
        <w:rPr>
          <w:rStyle w:val="hgkelc"/>
        </w:rPr>
        <w:t>Gordon and Gordon (2019)</w:t>
      </w:r>
      <w:r w:rsidR="000A096C">
        <w:t xml:space="preserve"> to consider ways to visualize what the </w:t>
      </w:r>
      <w:r w:rsidR="000A096C">
        <w:rPr>
          <w:i/>
          <w:iCs/>
        </w:rPr>
        <w:t>P</w:t>
      </w:r>
      <w:r w:rsidR="000A096C">
        <w:t xml:space="preserve">-value associated with a sample mean actually is and to examine how the </w:t>
      </w:r>
      <w:r w:rsidR="000A096C">
        <w:rPr>
          <w:i/>
          <w:iCs/>
        </w:rPr>
        <w:t>P-</w:t>
      </w:r>
      <w:r w:rsidR="000A096C">
        <w:t xml:space="preserve">values associated with a variety of different sample means </w:t>
      </w:r>
      <w:r w:rsidR="00344980">
        <w:t xml:space="preserve">compare to one another.  </w:t>
      </w:r>
      <w:r w:rsidR="00BF2730">
        <w:t xml:space="preserve">As in </w:t>
      </w:r>
      <w:r w:rsidR="00F32950">
        <w:rPr>
          <w:rStyle w:val="hgkelc"/>
        </w:rPr>
        <w:t>Gordon and Gordon (2019)</w:t>
      </w:r>
      <w:r w:rsidR="00BF2730">
        <w:t>, we provide the user – either an instructor for in-class demonstration</w:t>
      </w:r>
      <w:r w:rsidR="00085094">
        <w:t>s</w:t>
      </w:r>
      <w:r w:rsidR="00BF2730">
        <w:t xml:space="preserve"> or </w:t>
      </w:r>
      <w:r w:rsidR="00085094">
        <w:t>for</w:t>
      </w:r>
      <w:r w:rsidR="00BF2730">
        <w:t xml:space="preserve"> student</w:t>
      </w:r>
      <w:r w:rsidR="00085094">
        <w:t>s</w:t>
      </w:r>
      <w:r w:rsidR="00BF2730">
        <w:t xml:space="preserve"> </w:t>
      </w:r>
      <w:r w:rsidR="00085094">
        <w:t>seeking</w:t>
      </w:r>
      <w:r w:rsidR="00BF2730">
        <w:t xml:space="preserve"> deeper investigations of the fundamental ideas – with the choice of </w:t>
      </w:r>
      <w:r w:rsidR="00BF2730">
        <w:lastRenderedPageBreak/>
        <w:t xml:space="preserve">four underlying populations, one that is roughly normally distributed, one that is roughly uniform, another that is U-shaped, and one that is skewed.  The user can also select the desired significance level for a two-tailed hypothesis </w:t>
      </w:r>
      <w:r w:rsidR="00085094">
        <w:t xml:space="preserve">test </w:t>
      </w:r>
      <w:r w:rsidR="00BF2730">
        <w:t xml:space="preserve">on the mean.   </w:t>
      </w:r>
    </w:p>
    <w:p w14:paraId="75CDC5ED" w14:textId="166E803F" w:rsidR="00080F84" w:rsidRDefault="00BD145B" w:rsidP="009C4597">
      <w:pPr>
        <w:spacing w:line="319" w:lineRule="exact"/>
        <w:ind w:firstLine="720"/>
        <w:jc w:val="both"/>
      </w:pPr>
      <w:r>
        <w:t xml:space="preserve">The program draws the graph of the underlying population as a bar chart.  It then generates 100 random samples of size </w:t>
      </w:r>
      <w:r>
        <w:rPr>
          <w:i/>
          <w:iCs/>
        </w:rPr>
        <w:t>n</w:t>
      </w:r>
      <w:r>
        <w:t xml:space="preserve"> = 50 from that population and calculates the mean, </w:t>
      </w:r>
      <w:r w:rsidR="000F3D4E">
        <w:t xml:space="preserve">the </w:t>
      </w:r>
      <w:r>
        <w:t xml:space="preserve">standard deviation, and the associated </w:t>
      </w:r>
      <w:r>
        <w:rPr>
          <w:i/>
          <w:iCs/>
        </w:rPr>
        <w:t>P</w:t>
      </w:r>
      <w:r>
        <w:t xml:space="preserve">-value for </w:t>
      </w:r>
      <w:r w:rsidR="00080F84">
        <w:t>each</w:t>
      </w:r>
      <w:r>
        <w:t xml:space="preserve"> </w:t>
      </w:r>
      <w:r w:rsidR="000F3D4E">
        <w:t xml:space="preserve">of the </w:t>
      </w:r>
      <w:proofErr w:type="gramStart"/>
      <w:r w:rsidR="000F3D4E">
        <w:t xml:space="preserve">100 </w:t>
      </w:r>
      <w:r>
        <w:t>sample</w:t>
      </w:r>
      <w:proofErr w:type="gramEnd"/>
      <w:r>
        <w:t xml:space="preserve"> mean</w:t>
      </w:r>
      <w:r w:rsidR="000F3D4E">
        <w:t>s</w:t>
      </w:r>
      <w:r>
        <w:t xml:space="preserve">. </w:t>
      </w:r>
      <w:r w:rsidR="00080F84">
        <w:t xml:space="preserve">It also calculates </w:t>
      </w:r>
      <w:r w:rsidR="0034262B">
        <w:t xml:space="preserve">the </w:t>
      </w:r>
      <w:r w:rsidR="0034262B">
        <w:rPr>
          <w:i/>
          <w:iCs/>
        </w:rPr>
        <w:t>P</w:t>
      </w:r>
      <w:r w:rsidR="0034262B">
        <w:t xml:space="preserve">-value corresponding to the critical value.  </w:t>
      </w:r>
      <w:r>
        <w:t xml:space="preserve"> </w:t>
      </w:r>
      <w:r w:rsidR="00080F84">
        <w:t xml:space="preserve">The program then displays the 100 </w:t>
      </w:r>
      <w:r w:rsidR="00080F84">
        <w:rPr>
          <w:i/>
          <w:iCs/>
        </w:rPr>
        <w:t>P</w:t>
      </w:r>
      <w:r w:rsidR="00080F84">
        <w:t>-values</w:t>
      </w:r>
      <w:r w:rsidR="0034262B">
        <w:t xml:space="preserve">, as well as the location of the </w:t>
      </w:r>
      <w:r w:rsidR="0034262B">
        <w:rPr>
          <w:i/>
          <w:iCs/>
        </w:rPr>
        <w:t>P</w:t>
      </w:r>
      <w:r w:rsidR="0034262B">
        <w:t>-value for the critical value</w:t>
      </w:r>
      <w:r w:rsidR="00080F84">
        <w:t>. In Figure 1, we show one set of results using the normal population with an α = 10% significance level; in Figure 2, we show the comparable results on a different run of the program</w:t>
      </w:r>
      <w:r w:rsidR="008D3023">
        <w:t>, which is generated at the press of a button on the screen and which appears virtually instantaneously</w:t>
      </w:r>
      <w:r w:rsidR="00080F84">
        <w:t xml:space="preserve">. </w:t>
      </w:r>
      <w:r w:rsidR="0034262B">
        <w:t xml:space="preserve">While the patterns in the two sets of </w:t>
      </w:r>
      <w:r w:rsidR="0034262B">
        <w:rPr>
          <w:i/>
          <w:iCs/>
        </w:rPr>
        <w:t>P</w:t>
      </w:r>
      <w:r w:rsidR="0034262B">
        <w:t xml:space="preserve">-values are fairly different, it is evident that roughly the same number of sample means </w:t>
      </w:r>
      <w:r w:rsidR="002A3AC5">
        <w:t xml:space="preserve">have </w:t>
      </w:r>
      <w:r w:rsidR="002A3AC5">
        <w:rPr>
          <w:i/>
          <w:iCs/>
        </w:rPr>
        <w:t>P</w:t>
      </w:r>
      <w:r w:rsidR="002A3AC5">
        <w:t xml:space="preserve">-values that are to the left </w:t>
      </w:r>
      <w:r w:rsidR="00085094">
        <w:t xml:space="preserve">or the right </w:t>
      </w:r>
      <w:r w:rsidR="002A3AC5">
        <w:t>of the</w:t>
      </w:r>
      <w:r w:rsidR="009723D9">
        <w:t xml:space="preserve"> </w:t>
      </w:r>
      <w:r w:rsidR="00085094">
        <w:t>two</w:t>
      </w:r>
      <w:r w:rsidR="002A3AC5">
        <w:t xml:space="preserve"> cut-off value</w:t>
      </w:r>
      <w:r w:rsidR="00085094">
        <w:t>s</w:t>
      </w:r>
      <w:r w:rsidR="002A3AC5">
        <w:t xml:space="preserve">;  that is, those sample means are sufficiently unlikely </w:t>
      </w:r>
      <w:r w:rsidR="00085094">
        <w:t>to occur</w:t>
      </w:r>
      <w:r w:rsidR="009723D9">
        <w:t xml:space="preserve"> </w:t>
      </w:r>
      <w:r w:rsidR="0091471C">
        <w:t xml:space="preserve">by chance so that we conclude that we can </w:t>
      </w:r>
      <w:r w:rsidR="002A3AC5">
        <w:t>reject the null hypothesis.</w:t>
      </w:r>
      <w:r w:rsidR="00080F84">
        <w:t xml:space="preserve"> </w:t>
      </w:r>
      <w:r w:rsidR="002A3AC5">
        <w:t xml:space="preserve">Moreover, in both cases, the number of such samples is close to the 10% </w:t>
      </w:r>
      <w:r w:rsidR="00735FD2">
        <w:t xml:space="preserve">significance level. </w:t>
      </w:r>
      <w:r w:rsidR="008D3023">
        <w:t>We note that the same comments typically apply to virtually any of the sets of samples generated, which is important for students to see so that they gain confidence in the consistency of the results of repeated simulations.</w:t>
      </w:r>
      <w:r w:rsidR="00735FD2">
        <w:t xml:space="preserve"> </w:t>
      </w:r>
    </w:p>
    <w:p w14:paraId="612EBEA2" w14:textId="0F1A866C" w:rsidR="0091471C" w:rsidRDefault="0091471C" w:rsidP="009C4597">
      <w:pPr>
        <w:spacing w:line="319" w:lineRule="exact"/>
        <w:ind w:firstLine="720"/>
        <w:jc w:val="both"/>
      </w:pPr>
      <w:r>
        <w:t>Moreover, t</w:t>
      </w:r>
      <w:r w:rsidR="00BD145B">
        <w:t xml:space="preserve">he sample size </w:t>
      </w:r>
      <w:r>
        <w:t xml:space="preserve">of 50 </w:t>
      </w:r>
      <w:r w:rsidR="00BD145B">
        <w:t xml:space="preserve">is large enough that we can assume that the distribution of sample means is essentially normally distributed. </w:t>
      </w:r>
    </w:p>
    <w:p w14:paraId="469771E1" w14:textId="75740CF0" w:rsidR="00994060" w:rsidRDefault="00BD145B" w:rsidP="00B73C41">
      <w:pPr>
        <w:spacing w:line="319" w:lineRule="exact"/>
        <w:ind w:firstLine="720"/>
        <w:jc w:val="both"/>
      </w:pPr>
      <w:r>
        <w:t xml:space="preserve"> </w:t>
      </w:r>
      <w:r w:rsidR="0091471C">
        <w:t>In Figure 3, we show the corresponding results of running the program with an α = 2% significance level</w:t>
      </w:r>
      <w:r w:rsidR="008D3023">
        <w:t>; again, this is produced almost instantaneously</w:t>
      </w:r>
      <w:r w:rsidR="0091471C">
        <w:t>. Notice how the vertical line</w:t>
      </w:r>
      <w:r w:rsidR="009723D9">
        <w:t>s</w:t>
      </w:r>
      <w:r w:rsidR="0091471C">
        <w:t xml:space="preserve"> for the cut-off value</w:t>
      </w:r>
      <w:r w:rsidR="009723D9">
        <w:t>s</w:t>
      </w:r>
      <w:r w:rsidR="0091471C">
        <w:t xml:space="preserve"> ha</w:t>
      </w:r>
      <w:r w:rsidR="009723D9">
        <w:t>ve</w:t>
      </w:r>
      <w:r w:rsidR="0091471C">
        <w:t xml:space="preserve"> shifted </w:t>
      </w:r>
      <w:r w:rsidR="009723D9">
        <w:t>further away from the population mean µ at the center,</w:t>
      </w:r>
      <w:r w:rsidR="00B73C41">
        <w:t xml:space="preserve"> since we require a lower probability for a sample mean to provide evidence that allows us to reject the null hypothesis.  In addition, notice how fewer </w:t>
      </w:r>
      <w:r w:rsidR="00B73C41">
        <w:rPr>
          <w:i/>
          <w:iCs/>
        </w:rPr>
        <w:t>P</w:t>
      </w:r>
      <w:r w:rsidR="00B73C41">
        <w:t xml:space="preserve">-values fall </w:t>
      </w:r>
      <w:r w:rsidR="009723D9">
        <w:t>beyond these two</w:t>
      </w:r>
      <w:r w:rsidR="00B73C41">
        <w:t xml:space="preserve"> cut-off value</w:t>
      </w:r>
      <w:r w:rsidR="009723D9">
        <w:t>s</w:t>
      </w:r>
      <w:r w:rsidR="00B73C41">
        <w:t>.  Basically, there are fewer sample means that “make the cut”.</w:t>
      </w:r>
    </w:p>
    <w:p w14:paraId="1811AA81" w14:textId="17AC8471" w:rsidR="00173FFF" w:rsidRDefault="00173FFF" w:rsidP="00B73C41">
      <w:pPr>
        <w:spacing w:line="319" w:lineRule="exact"/>
        <w:ind w:firstLine="720"/>
        <w:jc w:val="both"/>
      </w:pPr>
      <w:r>
        <w:t xml:space="preserve">Also, while each run of the program generates 100 random samples, sometimes the sample means, and therefore the associated </w:t>
      </w:r>
      <w:r>
        <w:rPr>
          <w:i/>
          <w:iCs/>
        </w:rPr>
        <w:t>P</w:t>
      </w:r>
      <w:r>
        <w:t xml:space="preserve">-values, can be very close together and consequently some of the lines may be superimposed one atop the other or so close together that they cannot be distinguished. This is particularly </w:t>
      </w:r>
      <w:r w:rsidR="00E048A3">
        <w:t xml:space="preserve">likely to occur for values </w:t>
      </w:r>
      <w:r w:rsidR="004F4613">
        <w:t xml:space="preserve">of </w:t>
      </w:r>
      <w:r w:rsidR="004F4613">
        <w:rPr>
          <w:i/>
          <w:iCs/>
        </w:rPr>
        <w:t xml:space="preserve">P </w:t>
      </w:r>
      <w:r w:rsidR="00E048A3">
        <w:t>at the extreme right.</w:t>
      </w:r>
      <w:r>
        <w:t xml:space="preserve"> </w:t>
      </w:r>
    </w:p>
    <w:p w14:paraId="4CD70B17" w14:textId="0C56C48D" w:rsidR="006A22BF" w:rsidRDefault="00B73C41" w:rsidP="00B73C41">
      <w:pPr>
        <w:spacing w:line="319" w:lineRule="exact"/>
        <w:ind w:firstLine="720"/>
        <w:jc w:val="both"/>
      </w:pPr>
      <w:r>
        <w:t xml:space="preserve">The spreadsheet also provides a different visualization tool to give additional insight into the </w:t>
      </w:r>
      <w:r>
        <w:rPr>
          <w:i/>
          <w:iCs/>
        </w:rPr>
        <w:t>P</w:t>
      </w:r>
      <w:r>
        <w:t xml:space="preserve">-values.  A third chart shows the scatterplot of the </w:t>
      </w:r>
      <w:r>
        <w:rPr>
          <w:i/>
          <w:iCs/>
        </w:rPr>
        <w:t>P</w:t>
      </w:r>
      <w:r>
        <w:t>-values in each of the 100 samples versus the sample mean</w:t>
      </w:r>
      <w:r w:rsidR="009F7041">
        <w:t xml:space="preserve"> </w:t>
      </w:r>
      <w:r w:rsidR="004F4613" w:rsidRPr="00784271">
        <w:rPr>
          <w:position w:val="-6"/>
        </w:rPr>
        <w:object w:dxaOrig="220" w:dyaOrig="260" w14:anchorId="680B45E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8pt;height:13.8pt" o:ole="">
            <v:imagedata r:id="rId7" o:title=""/>
          </v:shape>
          <o:OLEObject Type="Embed" ProgID="Equation.DSMT4" ShapeID="_x0000_i1025" DrawAspect="Content" ObjectID="_1678957677" r:id="rId8"/>
        </w:object>
      </w:r>
      <w:r w:rsidR="004F4613">
        <w:rPr>
          <w:rStyle w:val="hgkelc"/>
        </w:rPr>
        <w:t xml:space="preserve"> </w:t>
      </w:r>
      <w:r w:rsidR="009F7041">
        <w:t>in each</w:t>
      </w:r>
      <w:r>
        <w:t>.</w:t>
      </w:r>
      <w:r w:rsidR="009F7041">
        <w:t xml:space="preserve">  We show the results of one of these runs in Figure 4.  The </w:t>
      </w:r>
      <w:r w:rsidR="004F4613">
        <w:t xml:space="preserve">dashed </w:t>
      </w:r>
      <w:r w:rsidR="009F7041">
        <w:t xml:space="preserve">horizontal line represents the height of the </w:t>
      </w:r>
      <w:r w:rsidR="009F7041">
        <w:rPr>
          <w:i/>
          <w:iCs/>
        </w:rPr>
        <w:t>P</w:t>
      </w:r>
      <w:r w:rsidR="009F7041">
        <w:t xml:space="preserve">-value associated with the critical value.  </w:t>
      </w:r>
      <w:r w:rsidR="00ED63BF">
        <w:t xml:space="preserve">The points that fall below this line </w:t>
      </w:r>
      <w:r w:rsidR="006A22BF">
        <w:t xml:space="preserve">correspond to those few </w:t>
      </w:r>
      <w:r w:rsidR="006A22BF">
        <w:rPr>
          <w:i/>
          <w:iCs/>
        </w:rPr>
        <w:t>P</w:t>
      </w:r>
      <w:r w:rsidR="006A22BF">
        <w:t xml:space="preserve">-values that are sufficiently small to enable us to reject the null hypothesis.  </w:t>
      </w:r>
      <w:r w:rsidR="004A1B64">
        <w:t xml:space="preserve">If we change the </w:t>
      </w:r>
      <w:r w:rsidR="004A1B64">
        <w:lastRenderedPageBreak/>
        <w:t>significance level, the height of this line will shift accordingly and there will be fewer or more points that fall below that critical height.</w:t>
      </w:r>
    </w:p>
    <w:p w14:paraId="573F0DE6" w14:textId="77777777" w:rsidR="00173FFF" w:rsidRDefault="009F7041" w:rsidP="00B73C41">
      <w:pPr>
        <w:spacing w:line="319" w:lineRule="exact"/>
        <w:ind w:firstLine="720"/>
        <w:jc w:val="both"/>
      </w:pPr>
      <w:r>
        <w:t xml:space="preserve">Notice the overall shape of these points – it is very suggestive of a normal distribution.  Also, notice that the density of the points is much greater near the center than it is further away from the center.  Since the underlying population is roughly normal, we would expect that the preponderance of sample means will lie close to µ and therefore the associated </w:t>
      </w:r>
      <w:r>
        <w:rPr>
          <w:i/>
          <w:iCs/>
        </w:rPr>
        <w:t>P</w:t>
      </w:r>
      <w:r>
        <w:t xml:space="preserve">-values should </w:t>
      </w:r>
      <w:r w:rsidR="00ED63BF">
        <w:t xml:space="preserve">be </w:t>
      </w:r>
      <w:proofErr w:type="gramStart"/>
      <w:r w:rsidR="00ED63BF">
        <w:t>fairly comparable</w:t>
      </w:r>
      <w:proofErr w:type="gramEnd"/>
      <w:r w:rsidR="00ED63BF">
        <w:t xml:space="preserve"> in size.  The relative scarcity of sample means that are far from µ results in relatively few </w:t>
      </w:r>
      <w:r w:rsidR="00ED63BF">
        <w:rPr>
          <w:i/>
          <w:iCs/>
        </w:rPr>
        <w:t>z</w:t>
      </w:r>
      <w:r w:rsidR="00ED63BF">
        <w:t xml:space="preserve">-values that are small or large and hence have </w:t>
      </w:r>
      <w:r w:rsidR="00ED63BF">
        <w:rPr>
          <w:i/>
          <w:iCs/>
        </w:rPr>
        <w:t>P</w:t>
      </w:r>
      <w:r w:rsidR="00ED63BF">
        <w:t xml:space="preserve">-values that are very small.  </w:t>
      </w:r>
      <w:r w:rsidR="00B73C41">
        <w:t xml:space="preserve"> </w:t>
      </w:r>
    </w:p>
    <w:p w14:paraId="3D9B7A5F" w14:textId="77777777" w:rsidR="00012279" w:rsidRDefault="00173FFF" w:rsidP="00B73C41">
      <w:pPr>
        <w:spacing w:line="319" w:lineRule="exact"/>
        <w:ind w:firstLine="720"/>
        <w:jc w:val="both"/>
      </w:pPr>
      <w:r>
        <w:t xml:space="preserve">Suppose we now change the underlying population, say to the </w:t>
      </w:r>
      <w:r w:rsidR="00012279">
        <w:t>skewed</w:t>
      </w:r>
      <w:r>
        <w:t xml:space="preserve"> one. </w:t>
      </w:r>
      <w:r w:rsidR="00012279">
        <w:t xml:space="preserve">In Figure 5, we show the results of the simulated </w:t>
      </w:r>
      <w:r w:rsidR="00012279">
        <w:rPr>
          <w:i/>
          <w:iCs/>
        </w:rPr>
        <w:t>P</w:t>
      </w:r>
      <w:r w:rsidR="00012279">
        <w:t xml:space="preserve">-values and notice that the lines seem to be more uniformly spaced rather than tightly bunched as we had with the normal population  Also, the actual </w:t>
      </w:r>
      <w:r w:rsidR="00012279">
        <w:rPr>
          <w:i/>
          <w:iCs/>
        </w:rPr>
        <w:t>P</w:t>
      </w:r>
      <w:r w:rsidR="00012279">
        <w:t xml:space="preserve">-values are not so widely spread as they were with the normal population, indicating that it is unlikely to obtain sample means having very large (i.e., close to 1) values.  </w:t>
      </w:r>
    </w:p>
    <w:p w14:paraId="58692FAB" w14:textId="1B8DD9D5" w:rsidR="0012700A" w:rsidRDefault="00012279" w:rsidP="00B25878">
      <w:pPr>
        <w:spacing w:line="319" w:lineRule="exact"/>
        <w:ind w:firstLine="720"/>
        <w:jc w:val="both"/>
      </w:pPr>
      <w:r>
        <w:t xml:space="preserve">In Figure 6, we show the scatterplot of </w:t>
      </w:r>
      <w:r w:rsidR="0012700A">
        <w:t xml:space="preserve">the </w:t>
      </w:r>
      <w:r w:rsidR="0012700A">
        <w:rPr>
          <w:i/>
          <w:iCs/>
        </w:rPr>
        <w:t>P</w:t>
      </w:r>
      <w:r w:rsidR="0012700A">
        <w:t>-values versus the sample means.  As with the normal population, the pattern is extremely suggestive of a normal distribution, although it tends to be somewhat more widely spread</w:t>
      </w:r>
      <w:r>
        <w:t>.</w:t>
      </w:r>
      <w:r w:rsidR="0012700A">
        <w:t xml:space="preserve">  This makes sense since, as we mentioned above with the normal population, the sample means </w:t>
      </w:r>
      <w:r w:rsidR="004F4613" w:rsidRPr="00784271">
        <w:rPr>
          <w:position w:val="-6"/>
        </w:rPr>
        <w:object w:dxaOrig="220" w:dyaOrig="260" w14:anchorId="78A636B6">
          <v:shape id="_x0000_i1026" type="#_x0000_t75" style="width:10.8pt;height:13.8pt" o:ole="">
            <v:imagedata r:id="rId7" o:title=""/>
          </v:shape>
          <o:OLEObject Type="Embed" ProgID="Equation.DSMT4" ShapeID="_x0000_i1026" DrawAspect="Content" ObjectID="_1678957678" r:id="rId9"/>
        </w:object>
      </w:r>
      <w:r w:rsidR="004F4613">
        <w:rPr>
          <w:rStyle w:val="hgkelc"/>
        </w:rPr>
        <w:t xml:space="preserve"> </w:t>
      </w:r>
      <w:r w:rsidR="0012700A">
        <w:t xml:space="preserve">tend to be very tightly clustered about µ; with other underlying populations, the sample means will typically be less tightly clustered. </w:t>
      </w:r>
      <w:r>
        <w:t xml:space="preserve">   </w:t>
      </w:r>
    </w:p>
    <w:p w14:paraId="45A5D6B8" w14:textId="4C238E4B" w:rsidR="00B73C41" w:rsidRDefault="0012700A" w:rsidP="00B73C41">
      <w:pPr>
        <w:spacing w:line="319" w:lineRule="exact"/>
        <w:ind w:firstLine="720"/>
        <w:jc w:val="both"/>
      </w:pPr>
      <w:r>
        <w:t xml:space="preserve">The authors’ spreadsheet is available </w:t>
      </w:r>
      <w:r w:rsidR="00573CA3">
        <w:t xml:space="preserve">for download, gratis, and we encourage interested readers and their students to experiment with it using the other underlying populations to enhance their understanding of the notion of the </w:t>
      </w:r>
      <w:r w:rsidR="00573CA3">
        <w:rPr>
          <w:i/>
          <w:iCs/>
        </w:rPr>
        <w:t>P</w:t>
      </w:r>
      <w:r w:rsidR="00573CA3">
        <w:t>-values.</w:t>
      </w:r>
      <w:r w:rsidR="00173FFF">
        <w:t xml:space="preserve"> </w:t>
      </w:r>
      <w:r w:rsidR="00B73C41">
        <w:t xml:space="preserve"> </w:t>
      </w:r>
    </w:p>
    <w:p w14:paraId="50619960" w14:textId="15FBB437" w:rsidR="000F3D4E" w:rsidRPr="00A414D9" w:rsidRDefault="000F3D4E" w:rsidP="00B73C41">
      <w:pPr>
        <w:spacing w:line="319" w:lineRule="exact"/>
        <w:ind w:firstLine="720"/>
        <w:jc w:val="both"/>
      </w:pPr>
      <w:r>
        <w:t xml:space="preserve">We note that the authors have also developed a very comparable dynamic spreadsheet that provides similar visualizations of the </w:t>
      </w:r>
      <w:r>
        <w:rPr>
          <w:i/>
        </w:rPr>
        <w:t>P</w:t>
      </w:r>
      <w:r>
        <w:t xml:space="preserve">-values associated with </w:t>
      </w:r>
      <w:r w:rsidR="006B343E">
        <w:t>sample proportions, but do not g</w:t>
      </w:r>
      <w:r w:rsidR="00F32950">
        <w:t>o</w:t>
      </w:r>
      <w:r w:rsidR="006B343E">
        <w:t xml:space="preserve"> into the details here.  That spreadsheet is also available for download.</w:t>
      </w:r>
      <w:r w:rsidR="00A414D9">
        <w:t xml:space="preserve">  We also note that, although we have not developed any equivalent displays for confidence intervals, the same arguments certainly apply there for enhancing student understanding of </w:t>
      </w:r>
      <w:r w:rsidR="00A414D9">
        <w:rPr>
          <w:i/>
        </w:rPr>
        <w:t>P</w:t>
      </w:r>
      <w:r w:rsidR="00A414D9">
        <w:t>-values in that context as well.</w:t>
      </w:r>
    </w:p>
    <w:p w14:paraId="471CE6FD" w14:textId="18199E8E" w:rsidR="00D65CAC" w:rsidRDefault="00D65CAC" w:rsidP="0012019C">
      <w:pPr>
        <w:ind w:firstLine="720"/>
        <w:jc w:val="both"/>
        <w:rPr>
          <w:rStyle w:val="hgkelc"/>
        </w:rPr>
      </w:pPr>
    </w:p>
    <w:p w14:paraId="71E42BCF" w14:textId="54A9D153" w:rsidR="00D65CAC" w:rsidRPr="00994060" w:rsidRDefault="00994060" w:rsidP="00994060">
      <w:pPr>
        <w:jc w:val="both"/>
        <w:rPr>
          <w:rStyle w:val="hgkelc"/>
        </w:rPr>
      </w:pPr>
      <w:r>
        <w:rPr>
          <w:rStyle w:val="hgkelc"/>
          <w:b/>
          <w:bCs/>
        </w:rPr>
        <w:t xml:space="preserve">How </w:t>
      </w:r>
      <w:r w:rsidR="00573CA3">
        <w:rPr>
          <w:rStyle w:val="hgkelc"/>
          <w:b/>
          <w:bCs/>
          <w:i/>
          <w:iCs/>
        </w:rPr>
        <w:t>P</w:t>
      </w:r>
      <w:r w:rsidR="00573CA3">
        <w:rPr>
          <w:rStyle w:val="hgkelc"/>
          <w:b/>
          <w:bCs/>
        </w:rPr>
        <w:t>-Value</w:t>
      </w:r>
      <w:r w:rsidR="00573CA3">
        <w:rPr>
          <w:rStyle w:val="hgkelc"/>
        </w:rPr>
        <w:t xml:space="preserve"> </w:t>
      </w:r>
      <w:r w:rsidR="00573CA3" w:rsidRPr="00573CA3">
        <w:rPr>
          <w:rStyle w:val="hgkelc"/>
          <w:b/>
          <w:bCs/>
        </w:rPr>
        <w:t>Are</w:t>
      </w:r>
      <w:r w:rsidRPr="00573CA3">
        <w:rPr>
          <w:rStyle w:val="hgkelc"/>
          <w:b/>
          <w:bCs/>
        </w:rPr>
        <w:t xml:space="preserve"> </w:t>
      </w:r>
      <w:r>
        <w:rPr>
          <w:rStyle w:val="hgkelc"/>
          <w:b/>
          <w:bCs/>
        </w:rPr>
        <w:t>Calculate</w:t>
      </w:r>
      <w:r w:rsidR="00573CA3">
        <w:rPr>
          <w:rStyle w:val="hgkelc"/>
          <w:b/>
          <w:bCs/>
        </w:rPr>
        <w:t>d</w:t>
      </w:r>
      <w:r>
        <w:rPr>
          <w:rStyle w:val="hgkelc"/>
          <w:b/>
          <w:bCs/>
        </w:rPr>
        <w:t xml:space="preserve"> </w:t>
      </w:r>
    </w:p>
    <w:p w14:paraId="3758F165" w14:textId="13A411E6" w:rsidR="004E10E8" w:rsidRPr="004E10E8" w:rsidRDefault="00573CA3" w:rsidP="00B25878">
      <w:pPr>
        <w:spacing w:line="320" w:lineRule="exact"/>
        <w:ind w:firstLine="720"/>
        <w:jc w:val="both"/>
      </w:pPr>
      <w:r>
        <w:rPr>
          <w:rStyle w:val="hgkelc"/>
        </w:rPr>
        <w:t>One of the built-in features of Excel is a function (actually, a variety of them depending on the version of Excel you are using) for working with a normal distribution</w:t>
      </w:r>
      <w:r w:rsidR="00727C9E">
        <w:rPr>
          <w:rStyle w:val="hgkelc"/>
        </w:rPr>
        <w:t xml:space="preserve"> function</w:t>
      </w:r>
      <w:r>
        <w:rPr>
          <w:rStyle w:val="hgkelc"/>
        </w:rPr>
        <w:t xml:space="preserve">.  The most current </w:t>
      </w:r>
      <w:r w:rsidR="00727C9E">
        <w:rPr>
          <w:rStyle w:val="hgkelc"/>
        </w:rPr>
        <w:t xml:space="preserve">version </w:t>
      </w:r>
      <w:r w:rsidR="008D3A52">
        <w:rPr>
          <w:rStyle w:val="hgkelc"/>
        </w:rPr>
        <w:t>of these functions is NORM.DIST(</w:t>
      </w:r>
      <w:r w:rsidR="008D3A52">
        <w:rPr>
          <w:rStyle w:val="hgkelc"/>
          <w:i/>
          <w:iCs/>
        </w:rPr>
        <w:t xml:space="preserve">x, mean, </w:t>
      </w:r>
      <w:proofErr w:type="spellStart"/>
      <w:r w:rsidR="008D3A52">
        <w:rPr>
          <w:rStyle w:val="hgkelc"/>
          <w:i/>
          <w:iCs/>
        </w:rPr>
        <w:t>sd</w:t>
      </w:r>
      <w:proofErr w:type="spellEnd"/>
      <w:r w:rsidR="008D3A52">
        <w:rPr>
          <w:rStyle w:val="hgkelc"/>
          <w:i/>
          <w:iCs/>
        </w:rPr>
        <w:t xml:space="preserve">, </w:t>
      </w:r>
      <w:r w:rsidR="008D3A52">
        <w:rPr>
          <w:rStyle w:val="hgkelc"/>
        </w:rPr>
        <w:t>TRUE/FALSE</w:t>
      </w:r>
      <w:r w:rsidR="008D3A52">
        <w:rPr>
          <w:rStyle w:val="hgkelc"/>
          <w:i/>
          <w:iCs/>
        </w:rPr>
        <w:t xml:space="preserve"> </w:t>
      </w:r>
      <w:r w:rsidR="008D3A52">
        <w:rPr>
          <w:rStyle w:val="hgkelc"/>
        </w:rPr>
        <w:t xml:space="preserve"> ).  To use this, you </w:t>
      </w:r>
      <w:proofErr w:type="gramStart"/>
      <w:r w:rsidR="008D3A52">
        <w:rPr>
          <w:rStyle w:val="hgkelc"/>
        </w:rPr>
        <w:t>have to</w:t>
      </w:r>
      <w:proofErr w:type="gramEnd"/>
      <w:r w:rsidR="008D3A52">
        <w:rPr>
          <w:rStyle w:val="hgkelc"/>
        </w:rPr>
        <w:t xml:space="preserve"> supply the value of </w:t>
      </w:r>
      <w:r w:rsidR="008D3A52">
        <w:rPr>
          <w:rStyle w:val="hgkelc"/>
          <w:i/>
          <w:iCs/>
        </w:rPr>
        <w:t>x</w:t>
      </w:r>
      <w:r w:rsidR="008D3A52">
        <w:rPr>
          <w:rStyle w:val="hgkelc"/>
        </w:rPr>
        <w:t xml:space="preserve"> you want, and the mean and standard deviation of the normal distribution in question.  The final argument is entered either as TRUE or FALSE;  when TRUE, the function returns the </w:t>
      </w:r>
      <w:r w:rsidR="00960365">
        <w:rPr>
          <w:rStyle w:val="hgkelc"/>
        </w:rPr>
        <w:t xml:space="preserve">normal </w:t>
      </w:r>
      <w:r w:rsidR="008D3A52">
        <w:rPr>
          <w:rStyle w:val="hgkelc"/>
        </w:rPr>
        <w:t>cumulative</w:t>
      </w:r>
      <w:r w:rsidR="00960365">
        <w:rPr>
          <w:rStyle w:val="hgkelc"/>
        </w:rPr>
        <w:t xml:space="preserve"> distribution function, which is the area under the curve from -∞ to </w:t>
      </w:r>
      <w:r w:rsidR="00960365">
        <w:rPr>
          <w:rStyle w:val="hgkelc"/>
          <w:i/>
          <w:iCs/>
        </w:rPr>
        <w:t>x</w:t>
      </w:r>
      <w:r w:rsidR="00960365">
        <w:rPr>
          <w:rStyle w:val="hgkelc"/>
        </w:rPr>
        <w:t xml:space="preserve">.  When the argument is FALSE, the function returns the </w:t>
      </w:r>
      <w:r w:rsidR="00BF7C37">
        <w:rPr>
          <w:rStyle w:val="hgkelc"/>
        </w:rPr>
        <w:t xml:space="preserve">normal </w:t>
      </w:r>
      <w:r w:rsidR="00960365">
        <w:rPr>
          <w:rStyle w:val="hgkelc"/>
        </w:rPr>
        <w:t xml:space="preserve">probability density function </w:t>
      </w:r>
      <w:proofErr w:type="gramStart"/>
      <w:r w:rsidR="00BF7C37">
        <w:rPr>
          <w:rStyle w:val="hgkelc"/>
        </w:rPr>
        <w:t>value</w:t>
      </w:r>
      <w:proofErr w:type="gramEnd"/>
      <w:r w:rsidR="00BF7C37">
        <w:rPr>
          <w:rStyle w:val="hgkelc"/>
        </w:rPr>
        <w:t xml:space="preserve"> </w:t>
      </w:r>
      <w:r w:rsidR="00960365">
        <w:rPr>
          <w:rStyle w:val="hgkelc"/>
        </w:rPr>
        <w:t xml:space="preserve">and </w:t>
      </w:r>
      <w:r w:rsidR="00BF7C37">
        <w:rPr>
          <w:rStyle w:val="hgkelc"/>
        </w:rPr>
        <w:t xml:space="preserve">this is </w:t>
      </w:r>
      <w:r w:rsidR="00BF7C37">
        <w:rPr>
          <w:rStyle w:val="hgkelc"/>
        </w:rPr>
        <w:lastRenderedPageBreak/>
        <w:t>what i</w:t>
      </w:r>
      <w:r w:rsidR="00960365">
        <w:rPr>
          <w:rStyle w:val="hgkelc"/>
        </w:rPr>
        <w:t xml:space="preserve">s used to calculate the </w:t>
      </w:r>
      <w:r w:rsidR="00960365">
        <w:rPr>
          <w:rStyle w:val="hgkelc"/>
          <w:i/>
          <w:iCs/>
        </w:rPr>
        <w:t>P</w:t>
      </w:r>
      <w:r w:rsidR="00960365">
        <w:rPr>
          <w:rStyle w:val="hgkelc"/>
        </w:rPr>
        <w:t xml:space="preserve">-value corresponding to </w:t>
      </w:r>
      <w:r w:rsidR="00960365">
        <w:rPr>
          <w:rStyle w:val="hgkelc"/>
          <w:i/>
          <w:iCs/>
        </w:rPr>
        <w:t>x</w:t>
      </w:r>
      <w:r w:rsidR="00960365">
        <w:rPr>
          <w:rStyle w:val="hgkelc"/>
        </w:rPr>
        <w:t xml:space="preserve">.  </w:t>
      </w:r>
      <w:r w:rsidR="008D3A52">
        <w:rPr>
          <w:rStyle w:val="hgkelc"/>
        </w:rPr>
        <w:t xml:space="preserve"> </w:t>
      </w:r>
      <w:r w:rsidR="00960365">
        <w:rPr>
          <w:rStyle w:val="hgkelc"/>
        </w:rPr>
        <w:t xml:space="preserve">If </w:t>
      </w:r>
      <w:r w:rsidR="00BF7C37">
        <w:rPr>
          <w:rStyle w:val="hgkelc"/>
        </w:rPr>
        <w:t>you are</w:t>
      </w:r>
      <w:r w:rsidR="00960365">
        <w:rPr>
          <w:rStyle w:val="hgkelc"/>
        </w:rPr>
        <w:t xml:space="preserve"> looking for the </w:t>
      </w:r>
      <w:r w:rsidR="00960365">
        <w:rPr>
          <w:rStyle w:val="hgkelc"/>
          <w:i/>
          <w:iCs/>
        </w:rPr>
        <w:t>P</w:t>
      </w:r>
      <w:r w:rsidR="00960365">
        <w:rPr>
          <w:rStyle w:val="hgkelc"/>
        </w:rPr>
        <w:t>-value associated with a sample mean, then you would enter that sample mean</w:t>
      </w:r>
      <w:r w:rsidR="00BB5364">
        <w:rPr>
          <w:rStyle w:val="hgkelc"/>
        </w:rPr>
        <w:t xml:space="preserve"> </w:t>
      </w:r>
      <w:r w:rsidR="00BB5364" w:rsidRPr="00784271">
        <w:rPr>
          <w:position w:val="-6"/>
        </w:rPr>
        <w:object w:dxaOrig="220" w:dyaOrig="260" w14:anchorId="4842659D">
          <v:shape id="_x0000_i1027" type="#_x0000_t75" style="width:10.8pt;height:13.8pt" o:ole="">
            <v:imagedata r:id="rId7" o:title=""/>
          </v:shape>
          <o:OLEObject Type="Embed" ProgID="Equation.DSMT4" ShapeID="_x0000_i1027" DrawAspect="Content" ObjectID="_1678957679" r:id="rId10"/>
        </w:object>
      </w:r>
      <w:r w:rsidR="00960365">
        <w:rPr>
          <w:rStyle w:val="hgkelc"/>
        </w:rPr>
        <w:t xml:space="preserve"> </w:t>
      </w:r>
      <w:r w:rsidR="00BF7C37">
        <w:rPr>
          <w:rStyle w:val="hgkelc"/>
        </w:rPr>
        <w:t>as</w:t>
      </w:r>
      <w:r w:rsidR="00BB5364">
        <w:rPr>
          <w:rStyle w:val="hgkelc"/>
        </w:rPr>
        <w:t xml:space="preserve"> </w:t>
      </w:r>
      <w:r w:rsidR="00BB5364" w:rsidRPr="00BB5364">
        <w:rPr>
          <w:rStyle w:val="hgkelc"/>
          <w:i/>
          <w:iCs/>
        </w:rPr>
        <w:t>x</w:t>
      </w:r>
      <w:r w:rsidR="00960365">
        <w:rPr>
          <w:rStyle w:val="hgkelc"/>
        </w:rPr>
        <w:t xml:space="preserve"> and the values for the mean </w:t>
      </w:r>
      <w:r w:rsidR="00BB5364">
        <w:rPr>
          <w:rStyle w:val="hgkelc"/>
        </w:rPr>
        <w:t xml:space="preserve">µ </w:t>
      </w:r>
      <w:r w:rsidR="00960365">
        <w:rPr>
          <w:rStyle w:val="hgkelc"/>
        </w:rPr>
        <w:t xml:space="preserve">and standard deviation </w:t>
      </w:r>
      <w:r w:rsidR="00BB5364" w:rsidRPr="00BB5364">
        <w:rPr>
          <w:position w:val="-12"/>
          <w:vertAlign w:val="subscript"/>
        </w:rPr>
        <w:object w:dxaOrig="1200" w:dyaOrig="400" w14:anchorId="04B870CC">
          <v:shape id="_x0000_i1028" type="#_x0000_t75" style="width:59.4pt;height:19.8pt" o:ole="">
            <v:imagedata r:id="rId11" o:title=""/>
          </v:shape>
          <o:OLEObject Type="Embed" ProgID="Equation.DSMT4" ShapeID="_x0000_i1028" DrawAspect="Content" ObjectID="_1678957680" r:id="rId12"/>
        </w:object>
      </w:r>
      <w:r w:rsidR="00BB5364">
        <w:rPr>
          <w:vertAlign w:val="subscript"/>
        </w:rPr>
        <w:t xml:space="preserve"> </w:t>
      </w:r>
      <w:r w:rsidR="00960365">
        <w:rPr>
          <w:rStyle w:val="hgkelc"/>
        </w:rPr>
        <w:t>of the associated sampling distribution</w:t>
      </w:r>
      <w:r w:rsidR="00BB5364" w:rsidRPr="004E10E8">
        <w:rPr>
          <w:rStyle w:val="hgkelc"/>
        </w:rPr>
        <w:t>.</w:t>
      </w:r>
      <w:r w:rsidR="00B25878" w:rsidRPr="004E10E8">
        <w:t xml:space="preserve"> </w:t>
      </w:r>
      <w:r w:rsidR="004E10E8">
        <w:t xml:space="preserve">If you prefer working with </w:t>
      </w:r>
      <w:r w:rsidR="004E10E8">
        <w:rPr>
          <w:i/>
          <w:iCs/>
        </w:rPr>
        <w:t>z</w:t>
      </w:r>
      <w:r w:rsidR="004E10E8">
        <w:t xml:space="preserve">-values, then the </w:t>
      </w:r>
      <w:r w:rsidR="001D6EA7">
        <w:t>Excel function becomes NORM.DIST(z, 0, 1, TRUE/FALSE) since the standard normal distribution has mean 0 and standard deviation 1.</w:t>
      </w:r>
    </w:p>
    <w:p w14:paraId="7707BD3C" w14:textId="77209F48" w:rsidR="00D65CAC" w:rsidRDefault="00BF7C37" w:rsidP="00B25878">
      <w:pPr>
        <w:spacing w:line="320" w:lineRule="exact"/>
        <w:ind w:firstLine="720"/>
        <w:jc w:val="both"/>
      </w:pPr>
      <w:r w:rsidRPr="004E10E8">
        <w:t xml:space="preserve">Alternatively, you could calculate the normal probability directly from the </w:t>
      </w:r>
      <w:proofErr w:type="gramStart"/>
      <w:r w:rsidRPr="004E10E8">
        <w:t>formula</w:t>
      </w:r>
      <w:proofErr w:type="gramEnd"/>
      <w:r w:rsidRPr="004E10E8">
        <w:t xml:space="preserve"> </w:t>
      </w:r>
    </w:p>
    <w:p w14:paraId="398B80EC" w14:textId="77777777" w:rsidR="00D432FA" w:rsidRPr="004E10E8" w:rsidRDefault="00D432FA" w:rsidP="00B25878">
      <w:pPr>
        <w:spacing w:line="320" w:lineRule="exact"/>
        <w:ind w:firstLine="720"/>
        <w:jc w:val="both"/>
      </w:pPr>
    </w:p>
    <w:p w14:paraId="6C570EFE" w14:textId="4F094B2F" w:rsidR="00BF7C37" w:rsidRDefault="00FF3DFE" w:rsidP="005A19A7">
      <w:pPr>
        <w:spacing w:line="320" w:lineRule="exact"/>
        <w:ind w:firstLine="720"/>
        <w:jc w:val="center"/>
        <w:rPr>
          <w:vertAlign w:val="subscript"/>
        </w:rPr>
      </w:pPr>
      <w:r w:rsidRPr="001D6EA7">
        <w:rPr>
          <w:position w:val="-10"/>
          <w:vertAlign w:val="subscript"/>
        </w:rPr>
        <w:object w:dxaOrig="2640" w:dyaOrig="400" w14:anchorId="49E47F32">
          <v:shape id="_x0000_i1029" type="#_x0000_t75" style="width:177.6pt;height:23.4pt" o:ole="">
            <v:imagedata r:id="rId13" o:title=""/>
          </v:shape>
          <o:OLEObject Type="Embed" ProgID="Equation.DSMT4" ShapeID="_x0000_i1029" DrawAspect="Content" ObjectID="_1678957681" r:id="rId14"/>
        </w:object>
      </w:r>
      <w:r w:rsidR="005A19A7">
        <w:rPr>
          <w:vertAlign w:val="subscript"/>
        </w:rPr>
        <w:t>,</w:t>
      </w:r>
    </w:p>
    <w:p w14:paraId="02F25418" w14:textId="77777777" w:rsidR="005A19A7" w:rsidRDefault="005A19A7" w:rsidP="005A19A7">
      <w:pPr>
        <w:spacing w:line="320" w:lineRule="exact"/>
        <w:jc w:val="both"/>
      </w:pPr>
    </w:p>
    <w:p w14:paraId="4169FDCE" w14:textId="183D4E52" w:rsidR="005A19A7" w:rsidRDefault="005A19A7" w:rsidP="005A19A7">
      <w:pPr>
        <w:spacing w:line="320" w:lineRule="exact"/>
        <w:jc w:val="both"/>
      </w:pPr>
      <w:r>
        <w:t xml:space="preserve">or, </w:t>
      </w:r>
      <w:r w:rsidRPr="005A19A7">
        <w:t xml:space="preserve">in </w:t>
      </w:r>
      <w:r>
        <w:t xml:space="preserve">terms of the </w:t>
      </w:r>
      <w:r>
        <w:rPr>
          <w:i/>
          <w:iCs/>
        </w:rPr>
        <w:t>z</w:t>
      </w:r>
      <w:r>
        <w:t>-value,</w:t>
      </w:r>
    </w:p>
    <w:p w14:paraId="4BA46A0E" w14:textId="506C6834" w:rsidR="005A19A7" w:rsidRDefault="001D6EA7" w:rsidP="005A19A7">
      <w:pPr>
        <w:spacing w:line="320" w:lineRule="exact"/>
        <w:ind w:firstLine="720"/>
        <w:jc w:val="center"/>
        <w:rPr>
          <w:vertAlign w:val="subscript"/>
        </w:rPr>
      </w:pPr>
      <w:r w:rsidRPr="001D6EA7">
        <w:rPr>
          <w:position w:val="-10"/>
          <w:vertAlign w:val="subscript"/>
        </w:rPr>
        <w:object w:dxaOrig="1820" w:dyaOrig="400" w14:anchorId="492FD8FE">
          <v:shape id="_x0000_i1030" type="#_x0000_t75" style="width:90pt;height:19.8pt" o:ole="">
            <v:imagedata r:id="rId15" o:title=""/>
          </v:shape>
          <o:OLEObject Type="Embed" ProgID="Equation.DSMT4" ShapeID="_x0000_i1030" DrawAspect="Content" ObjectID="_1678957682" r:id="rId16"/>
        </w:object>
      </w:r>
      <w:r w:rsidR="005A19A7">
        <w:rPr>
          <w:vertAlign w:val="subscript"/>
        </w:rPr>
        <w:t>.</w:t>
      </w:r>
    </w:p>
    <w:p w14:paraId="4DB9DF62" w14:textId="77777777" w:rsidR="005A19A7" w:rsidRDefault="005A19A7" w:rsidP="005A19A7">
      <w:pPr>
        <w:spacing w:line="320" w:lineRule="exact"/>
        <w:ind w:firstLine="720"/>
        <w:jc w:val="center"/>
        <w:rPr>
          <w:vertAlign w:val="subscript"/>
        </w:rPr>
      </w:pPr>
    </w:p>
    <w:p w14:paraId="1F765D16" w14:textId="6A9623CE" w:rsidR="005A19A7" w:rsidRDefault="004E10E8" w:rsidP="005A19A7">
      <w:pPr>
        <w:spacing w:line="320" w:lineRule="exact"/>
        <w:jc w:val="both"/>
      </w:pPr>
      <w:r>
        <w:tab/>
        <w:t xml:space="preserve">However, using either of these two latter approaches does not always produce correct values.  </w:t>
      </w:r>
      <w:proofErr w:type="gramStart"/>
      <w:r>
        <w:t>In particular, it</w:t>
      </w:r>
      <w:proofErr w:type="gramEnd"/>
      <w:r>
        <w:t xml:space="preserve"> is not unusual to get a supposed value for the probability that is somewhat greater than 1, which is nonsense.  (This tends to occur when you take </w:t>
      </w:r>
      <w:r>
        <w:rPr>
          <w:i/>
          <w:iCs/>
        </w:rPr>
        <w:t>x</w:t>
      </w:r>
      <w:r>
        <w:t xml:space="preserve"> close to the mean.)  </w:t>
      </w:r>
      <w:r w:rsidR="001D6EA7">
        <w:t xml:space="preserve">This difficulty can be circumvented by utilizing </w:t>
      </w:r>
      <w:r w:rsidR="00951A7D">
        <w:t xml:space="preserve">the kind of adjustment </w:t>
      </w:r>
      <w:r w:rsidR="00B06BA9" w:rsidRPr="00CD760A">
        <w:t xml:space="preserve">– the </w:t>
      </w:r>
      <w:r w:rsidR="00CD760A">
        <w:t xml:space="preserve">so-called </w:t>
      </w:r>
      <w:r w:rsidR="00B06BA9" w:rsidRPr="00CD760A">
        <w:t>continuity correction --</w:t>
      </w:r>
      <w:r w:rsidR="00B06BA9">
        <w:t xml:space="preserve"> that</w:t>
      </w:r>
      <w:r w:rsidR="00951A7D">
        <w:t xml:space="preserve"> is standard when working with the normal approximation to the binomial, where one seeks the probability of a single outcome </w:t>
      </w:r>
      <w:r w:rsidR="00951A7D">
        <w:rPr>
          <w:i/>
          <w:iCs/>
        </w:rPr>
        <w:t>x</w:t>
      </w:r>
      <w:r w:rsidR="00951A7D">
        <w:t xml:space="preserve">, but needs to “extend” the interpretation of the discrete variable </w:t>
      </w:r>
      <w:r w:rsidR="00951A7D">
        <w:rPr>
          <w:i/>
          <w:iCs/>
        </w:rPr>
        <w:t>x</w:t>
      </w:r>
      <w:r w:rsidR="00951A7D">
        <w:t xml:space="preserve"> to an appropriate range of values so as to utilize the continuous normal distribution.  In the comparable way, we replace </w:t>
      </w:r>
      <w:r w:rsidR="00951A7D">
        <w:rPr>
          <w:i/>
          <w:iCs/>
        </w:rPr>
        <w:t>x</w:t>
      </w:r>
      <w:r w:rsidR="00951A7D">
        <w:t xml:space="preserve"> with a range of values</w:t>
      </w:r>
      <w:r w:rsidR="00B06BA9">
        <w:t xml:space="preserve"> </w:t>
      </w:r>
      <w:r w:rsidR="00B06BA9" w:rsidRPr="00CD760A">
        <w:t>from</w:t>
      </w:r>
      <w:r w:rsidR="00B06BA9">
        <w:t xml:space="preserve"> </w:t>
      </w:r>
      <w:r w:rsidR="00951A7D">
        <w:t xml:space="preserve"> </w:t>
      </w:r>
      <w:r w:rsidR="00951A7D">
        <w:rPr>
          <w:i/>
          <w:iCs/>
        </w:rPr>
        <w:t>x</w:t>
      </w:r>
      <w:r w:rsidR="00951A7D">
        <w:t xml:space="preserve"> - </w:t>
      </w:r>
      <w:r w:rsidR="00951A7D">
        <w:sym w:font="Symbol" w:char="F044"/>
      </w:r>
      <w:r w:rsidR="00951A7D">
        <w:rPr>
          <w:i/>
          <w:iCs/>
        </w:rPr>
        <w:t xml:space="preserve">x </w:t>
      </w:r>
      <w:r w:rsidR="00951A7D">
        <w:t xml:space="preserve">to </w:t>
      </w:r>
      <w:r w:rsidR="00951A7D">
        <w:rPr>
          <w:i/>
          <w:iCs/>
        </w:rPr>
        <w:t>x</w:t>
      </w:r>
      <w:r w:rsidR="00951A7D">
        <w:t xml:space="preserve"> +</w:t>
      </w:r>
      <w:r w:rsidR="00951A7D">
        <w:sym w:font="Symbol" w:char="F044"/>
      </w:r>
      <w:r w:rsidR="00951A7D">
        <w:rPr>
          <w:i/>
          <w:iCs/>
        </w:rPr>
        <w:t>x</w:t>
      </w:r>
      <w:r w:rsidR="00986BD5">
        <w:t xml:space="preserve"> </w:t>
      </w:r>
      <w:r w:rsidR="00986BD5" w:rsidRPr="00986BD5">
        <w:t xml:space="preserve">for </w:t>
      </w:r>
      <w:r w:rsidR="00986BD5">
        <w:t xml:space="preserve">some appropriately small quantity </w:t>
      </w:r>
      <w:r w:rsidR="00986BD5">
        <w:rPr>
          <w:rFonts w:ascii="Symbol" w:hAnsi="Symbol"/>
        </w:rPr>
        <w:t></w:t>
      </w:r>
      <w:r w:rsidR="00986BD5">
        <w:rPr>
          <w:i/>
          <w:iCs/>
        </w:rPr>
        <w:t>x</w:t>
      </w:r>
      <w:r w:rsidR="00986BD5">
        <w:t xml:space="preserve"> and use the TRUE option in the NORM.DIST function.  Thus,</w:t>
      </w:r>
    </w:p>
    <w:p w14:paraId="42FEEDF9" w14:textId="087B2826" w:rsidR="00986BD5" w:rsidRDefault="00986BD5" w:rsidP="005A19A7">
      <w:pPr>
        <w:spacing w:line="320" w:lineRule="exact"/>
        <w:jc w:val="both"/>
        <w:rPr>
          <w:rStyle w:val="hgkelc"/>
        </w:rPr>
      </w:pPr>
      <w:r>
        <w:t xml:space="preserve">           </w:t>
      </w:r>
      <w:r>
        <w:rPr>
          <w:i/>
          <w:iCs/>
        </w:rPr>
        <w:t>P</w:t>
      </w:r>
      <w:r>
        <w:t>(</w:t>
      </w:r>
      <w:r>
        <w:rPr>
          <w:i/>
          <w:iCs/>
        </w:rPr>
        <w:t>x</w:t>
      </w:r>
      <w:r>
        <w:t xml:space="preserve">) = </w:t>
      </w:r>
      <w:r>
        <w:rPr>
          <w:rStyle w:val="hgkelc"/>
        </w:rPr>
        <w:t>NORM.DIST(</w:t>
      </w:r>
      <w:r>
        <w:rPr>
          <w:rStyle w:val="hgkelc"/>
          <w:i/>
          <w:iCs/>
        </w:rPr>
        <w:t xml:space="preserve">x + </w:t>
      </w:r>
      <w:r w:rsidRPr="00986BD5">
        <w:rPr>
          <w:rStyle w:val="hgkelc"/>
          <w:rFonts w:ascii="Symbol" w:hAnsi="Symbol"/>
        </w:rPr>
        <w:t></w:t>
      </w:r>
      <w:r>
        <w:rPr>
          <w:rStyle w:val="hgkelc"/>
          <w:i/>
          <w:iCs/>
        </w:rPr>
        <w:t xml:space="preserve">x, µ, </w:t>
      </w:r>
      <w:r>
        <w:rPr>
          <w:rStyle w:val="hgkelc"/>
          <w:i/>
          <w:iCs/>
        </w:rPr>
        <w:sym w:font="Symbol" w:char="F073"/>
      </w:r>
      <w:r>
        <w:rPr>
          <w:rStyle w:val="hgkelc"/>
          <w:i/>
          <w:iCs/>
        </w:rPr>
        <w:t xml:space="preserve">, </w:t>
      </w:r>
      <w:r>
        <w:rPr>
          <w:rStyle w:val="hgkelc"/>
        </w:rPr>
        <w:t>TRUE )  - NORM.DIST(</w:t>
      </w:r>
      <w:r>
        <w:rPr>
          <w:rStyle w:val="hgkelc"/>
          <w:i/>
          <w:iCs/>
        </w:rPr>
        <w:t xml:space="preserve">x - </w:t>
      </w:r>
      <w:r w:rsidRPr="00986BD5">
        <w:rPr>
          <w:rStyle w:val="hgkelc"/>
          <w:rFonts w:ascii="Symbol" w:hAnsi="Symbol"/>
        </w:rPr>
        <w:t></w:t>
      </w:r>
      <w:r>
        <w:rPr>
          <w:rStyle w:val="hgkelc"/>
          <w:i/>
          <w:iCs/>
        </w:rPr>
        <w:t xml:space="preserve">x, µ, </w:t>
      </w:r>
      <w:r>
        <w:rPr>
          <w:rStyle w:val="hgkelc"/>
          <w:i/>
          <w:iCs/>
        </w:rPr>
        <w:sym w:font="Symbol" w:char="F073"/>
      </w:r>
      <w:r>
        <w:rPr>
          <w:rStyle w:val="hgkelc"/>
          <w:i/>
          <w:iCs/>
        </w:rPr>
        <w:t xml:space="preserve">, </w:t>
      </w:r>
      <w:r>
        <w:rPr>
          <w:rStyle w:val="hgkelc"/>
        </w:rPr>
        <w:t xml:space="preserve">TRUE )  .  </w:t>
      </w:r>
    </w:p>
    <w:p w14:paraId="77BFF991" w14:textId="1BA244B9" w:rsidR="003853F1" w:rsidRDefault="003853F1" w:rsidP="005A19A7">
      <w:pPr>
        <w:spacing w:line="320" w:lineRule="exact"/>
        <w:jc w:val="both"/>
        <w:rPr>
          <w:rStyle w:val="hgkelc"/>
        </w:rPr>
      </w:pPr>
      <w:r>
        <w:rPr>
          <w:rStyle w:val="hgkelc"/>
        </w:rPr>
        <w:t xml:space="preserve">You may want to experiment a little with the choice of value for </w:t>
      </w:r>
      <w:r>
        <w:rPr>
          <w:rStyle w:val="hgkelc"/>
          <w:rFonts w:ascii="Symbol" w:hAnsi="Symbol"/>
        </w:rPr>
        <w:t></w:t>
      </w:r>
      <w:r w:rsidRPr="003853F1">
        <w:rPr>
          <w:rStyle w:val="hgkelc"/>
          <w:i/>
          <w:iCs/>
        </w:rPr>
        <w:t>x</w:t>
      </w:r>
      <w:r>
        <w:rPr>
          <w:rStyle w:val="hgkelc"/>
          <w:i/>
          <w:iCs/>
        </w:rPr>
        <w:t xml:space="preserve"> </w:t>
      </w:r>
      <w:r>
        <w:rPr>
          <w:rStyle w:val="hgkelc"/>
        </w:rPr>
        <w:t xml:space="preserve">to see what kinds of values produce meaningful answers.  </w:t>
      </w:r>
    </w:p>
    <w:p w14:paraId="3B3327A7" w14:textId="3C1A88AF" w:rsidR="00A82524" w:rsidRPr="00B06C1D" w:rsidRDefault="00A82524" w:rsidP="005A19A7">
      <w:pPr>
        <w:spacing w:line="320" w:lineRule="exact"/>
        <w:jc w:val="both"/>
        <w:rPr>
          <w:rStyle w:val="hgkelc"/>
        </w:rPr>
      </w:pPr>
      <w:r>
        <w:rPr>
          <w:rStyle w:val="hgkelc"/>
        </w:rPr>
        <w:tab/>
        <w:t xml:space="preserve">From a mathematical perspective, it would seem to make sense to divide any result based on the cumulative distribution function by the step </w:t>
      </w:r>
      <w:r>
        <w:rPr>
          <w:rStyle w:val="hgkelc"/>
          <w:rFonts w:ascii="Symbol" w:hAnsi="Symbol"/>
        </w:rPr>
        <w:t></w:t>
      </w:r>
      <w:r w:rsidRPr="00A82524">
        <w:rPr>
          <w:rStyle w:val="hgkelc"/>
          <w:i/>
          <w:iCs/>
        </w:rPr>
        <w:t>x</w:t>
      </w:r>
      <w:r w:rsidR="004258FC">
        <w:rPr>
          <w:rStyle w:val="hgkelc"/>
        </w:rPr>
        <w:t xml:space="preserve">. This would produce the average value of that function across the interval. However, that would </w:t>
      </w:r>
      <w:r w:rsidR="00FF3DFE">
        <w:rPr>
          <w:rStyle w:val="hgkelc"/>
        </w:rPr>
        <w:t xml:space="preserve">still </w:t>
      </w:r>
      <w:r w:rsidR="004258FC">
        <w:rPr>
          <w:rStyle w:val="hgkelc"/>
        </w:rPr>
        <w:t xml:space="preserve">not necessarily solve the problem of </w:t>
      </w:r>
      <w:r w:rsidR="00B06C1D">
        <w:rPr>
          <w:rStyle w:val="hgkelc"/>
        </w:rPr>
        <w:t xml:space="preserve">these functions producing values for </w:t>
      </w:r>
      <w:r w:rsidR="00B06C1D">
        <w:rPr>
          <w:rStyle w:val="hgkelc"/>
          <w:i/>
          <w:iCs/>
        </w:rPr>
        <w:t>P</w:t>
      </w:r>
      <w:r w:rsidR="00B06C1D">
        <w:rPr>
          <w:rStyle w:val="hgkelc"/>
        </w:rPr>
        <w:t xml:space="preserve"> that are greater than 1.  </w:t>
      </w:r>
    </w:p>
    <w:p w14:paraId="68BF21B9" w14:textId="19AA58A7" w:rsidR="003853F1" w:rsidRDefault="003853F1" w:rsidP="005A19A7">
      <w:pPr>
        <w:spacing w:line="320" w:lineRule="exact"/>
        <w:jc w:val="both"/>
        <w:rPr>
          <w:rStyle w:val="hgkelc"/>
        </w:rPr>
      </w:pPr>
      <w:r>
        <w:rPr>
          <w:rStyle w:val="hgkelc"/>
        </w:rPr>
        <w:tab/>
        <w:t xml:space="preserve">Finally, if you have a small sample where </w:t>
      </w:r>
      <w:r>
        <w:rPr>
          <w:rStyle w:val="hgkelc"/>
          <w:i/>
          <w:iCs/>
        </w:rPr>
        <w:t>n</w:t>
      </w:r>
      <w:r>
        <w:rPr>
          <w:rStyle w:val="hgkelc"/>
        </w:rPr>
        <w:t xml:space="preserve"> &lt; 31</w:t>
      </w:r>
      <w:r w:rsidR="00A414D9">
        <w:rPr>
          <w:rStyle w:val="hgkelc"/>
        </w:rPr>
        <w:t xml:space="preserve"> or even a larger sample where there is no point in using the presumed normal approximation to the sampling distribution</w:t>
      </w:r>
      <w:r>
        <w:rPr>
          <w:rStyle w:val="hgkelc"/>
        </w:rPr>
        <w:t xml:space="preserve">, then there </w:t>
      </w:r>
      <w:r w:rsidR="00A414D9">
        <w:rPr>
          <w:rStyle w:val="hgkelc"/>
        </w:rPr>
        <w:t>are several</w:t>
      </w:r>
      <w:r>
        <w:rPr>
          <w:rStyle w:val="hgkelc"/>
        </w:rPr>
        <w:t xml:space="preserve"> equivalent Excel formula</w:t>
      </w:r>
      <w:r w:rsidR="00A414D9">
        <w:rPr>
          <w:rStyle w:val="hgkelc"/>
        </w:rPr>
        <w:t>s</w:t>
      </w:r>
      <w:r>
        <w:rPr>
          <w:rStyle w:val="hgkelc"/>
        </w:rPr>
        <w:t xml:space="preserve"> for calculating the </w:t>
      </w:r>
      <w:r>
        <w:rPr>
          <w:rStyle w:val="hgkelc"/>
          <w:i/>
          <w:iCs/>
        </w:rPr>
        <w:t>P</w:t>
      </w:r>
      <w:r>
        <w:rPr>
          <w:rStyle w:val="hgkelc"/>
        </w:rPr>
        <w:t xml:space="preserve">-value associated with a </w:t>
      </w:r>
      <w:r>
        <w:rPr>
          <w:rStyle w:val="hgkelc"/>
          <w:i/>
          <w:iCs/>
        </w:rPr>
        <w:t>t</w:t>
      </w:r>
      <w:r>
        <w:rPr>
          <w:rStyle w:val="hgkelc"/>
        </w:rPr>
        <w:t>-value.  One version for a two-tailed test is T.TEST.2T (</w:t>
      </w:r>
      <w:r>
        <w:rPr>
          <w:rStyle w:val="hgkelc"/>
          <w:i/>
          <w:iCs/>
        </w:rPr>
        <w:t>x</w:t>
      </w:r>
      <w:r>
        <w:rPr>
          <w:rStyle w:val="hgkelc"/>
        </w:rPr>
        <w:t xml:space="preserve">, df, FALSE), where df = </w:t>
      </w:r>
      <w:r>
        <w:rPr>
          <w:rStyle w:val="hgkelc"/>
          <w:i/>
          <w:iCs/>
        </w:rPr>
        <w:t>n</w:t>
      </w:r>
      <w:r>
        <w:rPr>
          <w:rStyle w:val="hgkelc"/>
        </w:rPr>
        <w:t xml:space="preserve"> – 1 is the number of degrees of freedom and for a one-tailed test it is T.TEST.</w:t>
      </w:r>
      <w:r w:rsidR="00D432FA">
        <w:rPr>
          <w:rStyle w:val="hgkelc"/>
        </w:rPr>
        <w:t>1</w:t>
      </w:r>
      <w:r>
        <w:rPr>
          <w:rStyle w:val="hgkelc"/>
        </w:rPr>
        <w:t>T (</w:t>
      </w:r>
      <w:r>
        <w:rPr>
          <w:rStyle w:val="hgkelc"/>
          <w:i/>
          <w:iCs/>
        </w:rPr>
        <w:t>x</w:t>
      </w:r>
      <w:r>
        <w:rPr>
          <w:rStyle w:val="hgkelc"/>
        </w:rPr>
        <w:t>, df, FALSE)</w:t>
      </w:r>
      <w:r w:rsidR="00D432FA">
        <w:rPr>
          <w:rStyle w:val="hgkelc"/>
        </w:rPr>
        <w:t>.</w:t>
      </w:r>
    </w:p>
    <w:p w14:paraId="74D69BFA" w14:textId="46ABB9E0" w:rsidR="00A82524" w:rsidRPr="003853F1" w:rsidRDefault="00A82524" w:rsidP="005A19A7">
      <w:pPr>
        <w:spacing w:line="320" w:lineRule="exact"/>
        <w:jc w:val="both"/>
      </w:pPr>
      <w:r>
        <w:rPr>
          <w:rStyle w:val="hgkelc"/>
        </w:rPr>
        <w:tab/>
        <w:t xml:space="preserve"> </w:t>
      </w:r>
    </w:p>
    <w:p w14:paraId="7CCDADE6" w14:textId="222BB8CD" w:rsidR="00BB5364" w:rsidRPr="00951A7D" w:rsidRDefault="00BB5364" w:rsidP="005A19A7">
      <w:pPr>
        <w:jc w:val="both"/>
        <w:rPr>
          <w:rStyle w:val="hgkelc"/>
          <w:b/>
          <w:bCs/>
        </w:rPr>
      </w:pPr>
    </w:p>
    <w:p w14:paraId="10B408E9" w14:textId="57373A8A" w:rsidR="00D65CAC" w:rsidRDefault="00D65CAC" w:rsidP="00D65CAC">
      <w:pPr>
        <w:jc w:val="both"/>
        <w:rPr>
          <w:rStyle w:val="hgkelc"/>
        </w:rPr>
      </w:pPr>
      <w:r>
        <w:rPr>
          <w:rStyle w:val="hgkelc"/>
          <w:b/>
          <w:bCs/>
        </w:rPr>
        <w:t>References</w:t>
      </w:r>
    </w:p>
    <w:p w14:paraId="37AA585B" w14:textId="6703E384" w:rsidR="00D65CAC" w:rsidRDefault="00D65CAC" w:rsidP="00D65CAC">
      <w:pPr>
        <w:pStyle w:val="ListParagraph"/>
        <w:numPr>
          <w:ilvl w:val="0"/>
          <w:numId w:val="2"/>
        </w:numPr>
        <w:jc w:val="both"/>
        <w:rPr>
          <w:rStyle w:val="hgkelc"/>
        </w:rPr>
      </w:pPr>
      <w:r>
        <w:rPr>
          <w:rStyle w:val="hgkelc"/>
        </w:rPr>
        <w:t xml:space="preserve">Gordon, Sheldon </w:t>
      </w:r>
      <w:proofErr w:type="gramStart"/>
      <w:r>
        <w:rPr>
          <w:rStyle w:val="hgkelc"/>
        </w:rPr>
        <w:t>P.</w:t>
      </w:r>
      <w:proofErr w:type="gramEnd"/>
      <w:r>
        <w:rPr>
          <w:rStyle w:val="hgkelc"/>
        </w:rPr>
        <w:t xml:space="preserve"> and Florence S. Gordon,</w:t>
      </w:r>
      <w:r w:rsidR="00704C80">
        <w:rPr>
          <w:rStyle w:val="hgkelc"/>
        </w:rPr>
        <w:t xml:space="preserve"> (2019),</w:t>
      </w:r>
      <w:r>
        <w:rPr>
          <w:rStyle w:val="hgkelc"/>
        </w:rPr>
        <w:t xml:space="preserve"> </w:t>
      </w:r>
      <w:r>
        <w:rPr>
          <w:rStyle w:val="hgkelc"/>
          <w:i/>
          <w:iCs/>
        </w:rPr>
        <w:t>Visualizing and Understanding Hypothesis Testing Using Dynamic Software</w:t>
      </w:r>
      <w:r>
        <w:rPr>
          <w:rStyle w:val="hgkelc"/>
        </w:rPr>
        <w:t xml:space="preserve">, PRIMUS, </w:t>
      </w:r>
      <w:r w:rsidR="00067AE3">
        <w:rPr>
          <w:rStyle w:val="hgkelc"/>
        </w:rPr>
        <w:t xml:space="preserve">vol  </w:t>
      </w:r>
      <w:r w:rsidR="003363FB">
        <w:rPr>
          <w:rStyle w:val="hgkelc"/>
        </w:rPr>
        <w:t>30</w:t>
      </w:r>
      <w:r w:rsidR="00704C80">
        <w:rPr>
          <w:rStyle w:val="hgkelc"/>
        </w:rPr>
        <w:t>.</w:t>
      </w:r>
    </w:p>
    <w:p w14:paraId="207BEF76" w14:textId="06F1E283" w:rsidR="00985819" w:rsidRDefault="00985819" w:rsidP="00985819">
      <w:pPr>
        <w:pStyle w:val="ListParagraph"/>
        <w:numPr>
          <w:ilvl w:val="0"/>
          <w:numId w:val="2"/>
        </w:numPr>
        <w:jc w:val="both"/>
      </w:pPr>
      <w:proofErr w:type="spellStart"/>
      <w:r>
        <w:lastRenderedPageBreak/>
        <w:t>Zorich</w:t>
      </w:r>
      <w:proofErr w:type="spellEnd"/>
      <w:r>
        <w:t>, Jr.,</w:t>
      </w:r>
      <w:r w:rsidRPr="00985819">
        <w:t xml:space="preserve"> </w:t>
      </w:r>
      <w:r>
        <w:t xml:space="preserve">John N., (2021), </w:t>
      </w:r>
      <w:r w:rsidRPr="00985819">
        <w:rPr>
          <w:i/>
        </w:rPr>
        <w:t>Reasons for No Longer Teaching the Normal Approximation Confidence Interval</w:t>
      </w:r>
      <w:r w:rsidR="00704C80">
        <w:t>, The MathAMATYC Educator, vol 12, #2.</w:t>
      </w:r>
      <w:r>
        <w:t xml:space="preserve"> </w:t>
      </w:r>
    </w:p>
    <w:p w14:paraId="2318EFB9" w14:textId="3C6E1234" w:rsidR="00E20491" w:rsidRDefault="00E20491">
      <w:pPr>
        <w:rPr>
          <w:rStyle w:val="hgkelc"/>
        </w:rPr>
      </w:pPr>
    </w:p>
    <w:p w14:paraId="28154FC7" w14:textId="77777777" w:rsidR="00E20491" w:rsidRDefault="00E20491" w:rsidP="00E20491">
      <w:pPr>
        <w:jc w:val="both"/>
        <w:rPr>
          <w:rStyle w:val="hgkelc"/>
        </w:rPr>
      </w:pPr>
    </w:p>
    <w:p w14:paraId="65A032E7" w14:textId="2CE99602" w:rsidR="000D1616" w:rsidRDefault="000D1616" w:rsidP="000D1616">
      <w:pPr>
        <w:jc w:val="both"/>
        <w:rPr>
          <w:rStyle w:val="hgkelc"/>
        </w:rPr>
      </w:pPr>
    </w:p>
    <w:p w14:paraId="0DE2AE5D" w14:textId="77777777" w:rsidR="009D597F" w:rsidRDefault="009D597F" w:rsidP="000D1616">
      <w:pPr>
        <w:jc w:val="both"/>
        <w:rPr>
          <w:rStyle w:val="hgkelc"/>
          <w:b/>
          <w:bCs/>
        </w:rPr>
      </w:pPr>
    </w:p>
    <w:p w14:paraId="7CD0E0B7" w14:textId="2E2EABFF" w:rsidR="009D597F" w:rsidRDefault="00174527" w:rsidP="000D1616">
      <w:pPr>
        <w:jc w:val="both"/>
        <w:rPr>
          <w:rStyle w:val="hgkelc"/>
          <w:b/>
          <w:bCs/>
        </w:rPr>
      </w:pPr>
      <w:r>
        <w:rPr>
          <w:b/>
          <w:bCs/>
          <w:noProof/>
        </w:rPr>
        <w:drawing>
          <wp:inline distT="0" distB="0" distL="0" distR="0" wp14:anchorId="4F892DD4" wp14:editId="356547C3">
            <wp:extent cx="5486400" cy="2602230"/>
            <wp:effectExtent l="0" t="0" r="0" b="7620"/>
            <wp:docPr id="3" name="Picture 3"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 histogram&#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486400" cy="2602230"/>
                    </a:xfrm>
                    <a:prstGeom prst="rect">
                      <a:avLst/>
                    </a:prstGeom>
                  </pic:spPr>
                </pic:pic>
              </a:graphicData>
            </a:graphic>
          </wp:inline>
        </w:drawing>
      </w:r>
    </w:p>
    <w:p w14:paraId="4B194B88" w14:textId="77777777" w:rsidR="009D597F" w:rsidRDefault="009D597F" w:rsidP="000D1616">
      <w:pPr>
        <w:jc w:val="both"/>
        <w:rPr>
          <w:rStyle w:val="hgkelc"/>
          <w:b/>
          <w:bCs/>
        </w:rPr>
      </w:pPr>
    </w:p>
    <w:p w14:paraId="182C8759" w14:textId="3443A890" w:rsidR="000D1616" w:rsidRDefault="000D1616" w:rsidP="000D1616">
      <w:pPr>
        <w:jc w:val="both"/>
        <w:rPr>
          <w:rStyle w:val="hgkelc"/>
        </w:rPr>
      </w:pPr>
      <w:r>
        <w:rPr>
          <w:rStyle w:val="hgkelc"/>
          <w:b/>
          <w:bCs/>
        </w:rPr>
        <w:t xml:space="preserve">Figure 1:  </w:t>
      </w:r>
      <w:r>
        <w:rPr>
          <w:rStyle w:val="hgkelc"/>
          <w:i/>
          <w:iCs/>
        </w:rPr>
        <w:t>P</w:t>
      </w:r>
      <w:r>
        <w:rPr>
          <w:rStyle w:val="hgkelc"/>
        </w:rPr>
        <w:t xml:space="preserve">-Values of 100 random samples of size </w:t>
      </w:r>
      <w:r>
        <w:rPr>
          <w:rStyle w:val="hgkelc"/>
          <w:i/>
          <w:iCs/>
        </w:rPr>
        <w:t>n</w:t>
      </w:r>
      <w:r>
        <w:rPr>
          <w:rStyle w:val="hgkelc"/>
        </w:rPr>
        <w:t xml:space="preserve"> = 50 from Normal Population with α = 10%</w:t>
      </w:r>
    </w:p>
    <w:p w14:paraId="7174482E" w14:textId="1501F29E" w:rsidR="000D1616" w:rsidRDefault="000D1616" w:rsidP="000D1616">
      <w:pPr>
        <w:jc w:val="both"/>
        <w:rPr>
          <w:rStyle w:val="hgkelc"/>
        </w:rPr>
      </w:pPr>
    </w:p>
    <w:p w14:paraId="7C9070B1" w14:textId="77777777" w:rsidR="009D597F" w:rsidRDefault="009D597F" w:rsidP="000D1616">
      <w:pPr>
        <w:jc w:val="both"/>
        <w:rPr>
          <w:rStyle w:val="hgkelc"/>
          <w:b/>
          <w:bCs/>
        </w:rPr>
      </w:pPr>
    </w:p>
    <w:p w14:paraId="52EB6D7A" w14:textId="77777777" w:rsidR="009D597F" w:rsidRDefault="009D597F" w:rsidP="000D1616">
      <w:pPr>
        <w:jc w:val="both"/>
        <w:rPr>
          <w:rStyle w:val="hgkelc"/>
          <w:b/>
          <w:bCs/>
        </w:rPr>
      </w:pPr>
    </w:p>
    <w:p w14:paraId="52697DEF" w14:textId="62CED099" w:rsidR="009D597F" w:rsidRDefault="00174527" w:rsidP="000D1616">
      <w:pPr>
        <w:jc w:val="both"/>
        <w:rPr>
          <w:rStyle w:val="hgkelc"/>
          <w:b/>
          <w:bCs/>
        </w:rPr>
      </w:pPr>
      <w:r>
        <w:rPr>
          <w:b/>
          <w:bCs/>
          <w:noProof/>
        </w:rPr>
        <w:drawing>
          <wp:inline distT="0" distB="0" distL="0" distR="0" wp14:anchorId="332560CA" wp14:editId="15BE251A">
            <wp:extent cx="5486400" cy="2567305"/>
            <wp:effectExtent l="0" t="0" r="0" b="4445"/>
            <wp:docPr id="4" name="Picture 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 histogram&#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486400" cy="2567305"/>
                    </a:xfrm>
                    <a:prstGeom prst="rect">
                      <a:avLst/>
                    </a:prstGeom>
                  </pic:spPr>
                </pic:pic>
              </a:graphicData>
            </a:graphic>
          </wp:inline>
        </w:drawing>
      </w:r>
    </w:p>
    <w:p w14:paraId="11E9675E" w14:textId="77777777" w:rsidR="009D597F" w:rsidRDefault="009D597F" w:rsidP="000D1616">
      <w:pPr>
        <w:jc w:val="both"/>
        <w:rPr>
          <w:rStyle w:val="hgkelc"/>
          <w:b/>
          <w:bCs/>
        </w:rPr>
      </w:pPr>
    </w:p>
    <w:p w14:paraId="2941C172" w14:textId="77777777" w:rsidR="009D597F" w:rsidRDefault="009D597F" w:rsidP="000D1616">
      <w:pPr>
        <w:jc w:val="both"/>
        <w:rPr>
          <w:rStyle w:val="hgkelc"/>
          <w:b/>
          <w:bCs/>
        </w:rPr>
      </w:pPr>
    </w:p>
    <w:p w14:paraId="0660D157" w14:textId="77777777" w:rsidR="00C079B6" w:rsidRDefault="00C079B6" w:rsidP="000D1616">
      <w:pPr>
        <w:jc w:val="both"/>
        <w:rPr>
          <w:rStyle w:val="hgkelc"/>
          <w:b/>
          <w:bCs/>
        </w:rPr>
      </w:pPr>
    </w:p>
    <w:p w14:paraId="475ABF69" w14:textId="64D62546" w:rsidR="000D1616" w:rsidRDefault="000D1616" w:rsidP="000D1616">
      <w:pPr>
        <w:jc w:val="both"/>
        <w:rPr>
          <w:rStyle w:val="hgkelc"/>
        </w:rPr>
      </w:pPr>
      <w:r>
        <w:rPr>
          <w:rStyle w:val="hgkelc"/>
          <w:b/>
          <w:bCs/>
        </w:rPr>
        <w:t xml:space="preserve">Figure 2:  </w:t>
      </w:r>
      <w:r>
        <w:rPr>
          <w:rStyle w:val="hgkelc"/>
          <w:i/>
          <w:iCs/>
        </w:rPr>
        <w:t>P</w:t>
      </w:r>
      <w:r>
        <w:rPr>
          <w:rStyle w:val="hgkelc"/>
        </w:rPr>
        <w:t xml:space="preserve">-Values of 100 other random samples of size </w:t>
      </w:r>
      <w:r>
        <w:rPr>
          <w:rStyle w:val="hgkelc"/>
          <w:i/>
          <w:iCs/>
        </w:rPr>
        <w:t>n</w:t>
      </w:r>
      <w:r>
        <w:rPr>
          <w:rStyle w:val="hgkelc"/>
        </w:rPr>
        <w:t xml:space="preserve"> = 50 from Normal Population with α = 10%</w:t>
      </w:r>
    </w:p>
    <w:p w14:paraId="7C51C6A0" w14:textId="683DF0CB" w:rsidR="000D1616" w:rsidRDefault="000D1616" w:rsidP="000D1616">
      <w:pPr>
        <w:jc w:val="both"/>
        <w:rPr>
          <w:rStyle w:val="hgkelc"/>
        </w:rPr>
      </w:pPr>
    </w:p>
    <w:p w14:paraId="5FD45B66" w14:textId="77777777" w:rsidR="009D597F" w:rsidRDefault="009D597F" w:rsidP="000D1616">
      <w:pPr>
        <w:jc w:val="both"/>
        <w:rPr>
          <w:rStyle w:val="hgkelc"/>
          <w:b/>
          <w:bCs/>
        </w:rPr>
      </w:pPr>
    </w:p>
    <w:p w14:paraId="0B441108" w14:textId="77777777" w:rsidR="009D597F" w:rsidRDefault="009D597F" w:rsidP="000D1616">
      <w:pPr>
        <w:jc w:val="both"/>
        <w:rPr>
          <w:rStyle w:val="hgkelc"/>
          <w:b/>
          <w:bCs/>
        </w:rPr>
      </w:pPr>
    </w:p>
    <w:p w14:paraId="470B2B1E" w14:textId="77777777" w:rsidR="009D597F" w:rsidRDefault="009D597F" w:rsidP="000D1616">
      <w:pPr>
        <w:jc w:val="both"/>
        <w:rPr>
          <w:rStyle w:val="hgkelc"/>
          <w:b/>
          <w:bCs/>
        </w:rPr>
      </w:pPr>
    </w:p>
    <w:p w14:paraId="210F480E" w14:textId="77777777" w:rsidR="009D597F" w:rsidRDefault="009D597F" w:rsidP="000D1616">
      <w:pPr>
        <w:jc w:val="both"/>
        <w:rPr>
          <w:rStyle w:val="hgkelc"/>
          <w:b/>
          <w:bCs/>
        </w:rPr>
      </w:pPr>
    </w:p>
    <w:p w14:paraId="1AB21ECB" w14:textId="78321412" w:rsidR="009D597F" w:rsidRDefault="00174527" w:rsidP="000D1616">
      <w:pPr>
        <w:jc w:val="both"/>
        <w:rPr>
          <w:rStyle w:val="hgkelc"/>
          <w:b/>
          <w:bCs/>
        </w:rPr>
      </w:pPr>
      <w:r>
        <w:rPr>
          <w:b/>
          <w:bCs/>
          <w:noProof/>
        </w:rPr>
        <w:drawing>
          <wp:inline distT="0" distB="0" distL="0" distR="0" wp14:anchorId="3438FBD6" wp14:editId="403D67DB">
            <wp:extent cx="5486400" cy="2598420"/>
            <wp:effectExtent l="0" t="0" r="0" b="0"/>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486400" cy="2598420"/>
                    </a:xfrm>
                    <a:prstGeom prst="rect">
                      <a:avLst/>
                    </a:prstGeom>
                  </pic:spPr>
                </pic:pic>
              </a:graphicData>
            </a:graphic>
          </wp:inline>
        </w:drawing>
      </w:r>
    </w:p>
    <w:p w14:paraId="38FA2623" w14:textId="77777777" w:rsidR="009D597F" w:rsidRDefault="009D597F" w:rsidP="000D1616">
      <w:pPr>
        <w:jc w:val="both"/>
        <w:rPr>
          <w:rStyle w:val="hgkelc"/>
          <w:b/>
          <w:bCs/>
        </w:rPr>
      </w:pPr>
    </w:p>
    <w:p w14:paraId="64926911" w14:textId="77777777" w:rsidR="009D597F" w:rsidRDefault="009D597F" w:rsidP="000D1616">
      <w:pPr>
        <w:jc w:val="both"/>
        <w:rPr>
          <w:rStyle w:val="hgkelc"/>
          <w:b/>
          <w:bCs/>
        </w:rPr>
      </w:pPr>
    </w:p>
    <w:p w14:paraId="6126054D" w14:textId="072292C1" w:rsidR="000D1616" w:rsidRDefault="000D1616" w:rsidP="000D1616">
      <w:pPr>
        <w:jc w:val="both"/>
        <w:rPr>
          <w:rStyle w:val="hgkelc"/>
        </w:rPr>
      </w:pPr>
      <w:r>
        <w:rPr>
          <w:rStyle w:val="hgkelc"/>
          <w:b/>
          <w:bCs/>
        </w:rPr>
        <w:t xml:space="preserve">Figure 3:  </w:t>
      </w:r>
      <w:r>
        <w:rPr>
          <w:rStyle w:val="hgkelc"/>
          <w:i/>
          <w:iCs/>
        </w:rPr>
        <w:t>P</w:t>
      </w:r>
      <w:r>
        <w:rPr>
          <w:rStyle w:val="hgkelc"/>
        </w:rPr>
        <w:t xml:space="preserve">-Values of 100 random samples of size </w:t>
      </w:r>
      <w:r>
        <w:rPr>
          <w:rStyle w:val="hgkelc"/>
          <w:i/>
          <w:iCs/>
        </w:rPr>
        <w:t>n</w:t>
      </w:r>
      <w:r>
        <w:rPr>
          <w:rStyle w:val="hgkelc"/>
        </w:rPr>
        <w:t xml:space="preserve"> = 50 from Normal Population with α = 2%</w:t>
      </w:r>
    </w:p>
    <w:p w14:paraId="6A5BDB73" w14:textId="60FEB998" w:rsidR="000D1616" w:rsidRDefault="000D1616" w:rsidP="000D1616">
      <w:pPr>
        <w:jc w:val="both"/>
        <w:rPr>
          <w:rStyle w:val="hgkelc"/>
        </w:rPr>
      </w:pPr>
    </w:p>
    <w:p w14:paraId="72092B72" w14:textId="77777777" w:rsidR="00C079B6" w:rsidRDefault="00C079B6" w:rsidP="000D1616">
      <w:pPr>
        <w:jc w:val="both"/>
        <w:rPr>
          <w:rStyle w:val="hgkelc"/>
          <w:b/>
          <w:bCs/>
        </w:rPr>
      </w:pPr>
    </w:p>
    <w:p w14:paraId="4FA61D32" w14:textId="609555E1" w:rsidR="00C079B6" w:rsidRDefault="00174527" w:rsidP="000D1616">
      <w:pPr>
        <w:jc w:val="both"/>
        <w:rPr>
          <w:rStyle w:val="hgkelc"/>
          <w:b/>
          <w:bCs/>
        </w:rPr>
      </w:pPr>
      <w:r>
        <w:rPr>
          <w:b/>
          <w:bCs/>
          <w:noProof/>
        </w:rPr>
        <w:drawing>
          <wp:inline distT="0" distB="0" distL="0" distR="0" wp14:anchorId="5C0C8A8E" wp14:editId="5B4F5960">
            <wp:extent cx="4324954" cy="2448267"/>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20">
                      <a:extLst>
                        <a:ext uri="{28A0092B-C50C-407E-A947-70E740481C1C}">
                          <a14:useLocalDpi xmlns:a14="http://schemas.microsoft.com/office/drawing/2010/main" val="0"/>
                        </a:ext>
                      </a:extLst>
                    </a:blip>
                    <a:stretch>
                      <a:fillRect/>
                    </a:stretch>
                  </pic:blipFill>
                  <pic:spPr>
                    <a:xfrm>
                      <a:off x="0" y="0"/>
                      <a:ext cx="4324954" cy="2448267"/>
                    </a:xfrm>
                    <a:prstGeom prst="rect">
                      <a:avLst/>
                    </a:prstGeom>
                  </pic:spPr>
                </pic:pic>
              </a:graphicData>
            </a:graphic>
          </wp:inline>
        </w:drawing>
      </w:r>
    </w:p>
    <w:p w14:paraId="47A705E7" w14:textId="77777777" w:rsidR="00C079B6" w:rsidRDefault="00C079B6" w:rsidP="000D1616">
      <w:pPr>
        <w:jc w:val="both"/>
        <w:rPr>
          <w:rStyle w:val="hgkelc"/>
          <w:b/>
          <w:bCs/>
        </w:rPr>
      </w:pPr>
    </w:p>
    <w:p w14:paraId="55501058" w14:textId="77777777" w:rsidR="00C079B6" w:rsidRDefault="00C079B6" w:rsidP="000D1616">
      <w:pPr>
        <w:jc w:val="both"/>
        <w:rPr>
          <w:rStyle w:val="hgkelc"/>
          <w:b/>
          <w:bCs/>
        </w:rPr>
      </w:pPr>
    </w:p>
    <w:p w14:paraId="4FDCAD82" w14:textId="77777777" w:rsidR="00C079B6" w:rsidRDefault="00C079B6" w:rsidP="000D1616">
      <w:pPr>
        <w:jc w:val="both"/>
        <w:rPr>
          <w:rStyle w:val="hgkelc"/>
          <w:b/>
          <w:bCs/>
        </w:rPr>
      </w:pPr>
    </w:p>
    <w:p w14:paraId="791AC94C" w14:textId="77777777" w:rsidR="00C079B6" w:rsidRDefault="00C079B6" w:rsidP="000D1616">
      <w:pPr>
        <w:jc w:val="both"/>
        <w:rPr>
          <w:rStyle w:val="hgkelc"/>
          <w:b/>
          <w:bCs/>
        </w:rPr>
      </w:pPr>
    </w:p>
    <w:p w14:paraId="631E7CCA" w14:textId="77777777" w:rsidR="00C079B6" w:rsidRDefault="00C079B6" w:rsidP="000D1616">
      <w:pPr>
        <w:jc w:val="both"/>
        <w:rPr>
          <w:rStyle w:val="hgkelc"/>
          <w:b/>
          <w:bCs/>
        </w:rPr>
      </w:pPr>
    </w:p>
    <w:p w14:paraId="393C9F1D" w14:textId="77777777" w:rsidR="00C079B6" w:rsidRDefault="00C079B6" w:rsidP="000D1616">
      <w:pPr>
        <w:jc w:val="both"/>
        <w:rPr>
          <w:rStyle w:val="hgkelc"/>
          <w:b/>
          <w:bCs/>
        </w:rPr>
      </w:pPr>
    </w:p>
    <w:p w14:paraId="5D739B76" w14:textId="1689A2F0" w:rsidR="000D1616" w:rsidRDefault="000D1616" w:rsidP="000D1616">
      <w:pPr>
        <w:jc w:val="both"/>
        <w:rPr>
          <w:rStyle w:val="hgkelc"/>
        </w:rPr>
      </w:pPr>
      <w:r>
        <w:rPr>
          <w:rStyle w:val="hgkelc"/>
          <w:b/>
          <w:bCs/>
        </w:rPr>
        <w:t xml:space="preserve">Figure 4:  </w:t>
      </w:r>
      <w:r w:rsidRPr="000D1616">
        <w:rPr>
          <w:rStyle w:val="hgkelc"/>
        </w:rPr>
        <w:t>Scatterplot of</w:t>
      </w:r>
      <w:r>
        <w:rPr>
          <w:rStyle w:val="hgkelc"/>
          <w:b/>
          <w:bCs/>
        </w:rPr>
        <w:t xml:space="preserve"> </w:t>
      </w:r>
      <w:r w:rsidR="00A32525">
        <w:rPr>
          <w:rStyle w:val="hgkelc"/>
        </w:rPr>
        <w:t xml:space="preserve">100 random </w:t>
      </w:r>
      <w:r>
        <w:rPr>
          <w:rStyle w:val="hgkelc"/>
          <w:i/>
          <w:iCs/>
        </w:rPr>
        <w:t>P</w:t>
      </w:r>
      <w:r>
        <w:rPr>
          <w:rStyle w:val="hgkelc"/>
        </w:rPr>
        <w:t>-Valu</w:t>
      </w:r>
      <w:r w:rsidR="00A32525">
        <w:rPr>
          <w:rStyle w:val="hgkelc"/>
        </w:rPr>
        <w:t xml:space="preserve">es </w:t>
      </w:r>
      <w:r w:rsidR="00A32525">
        <w:t xml:space="preserve">versus the sample mean </w:t>
      </w:r>
      <w:r w:rsidR="00A32525" w:rsidRPr="00784271">
        <w:rPr>
          <w:position w:val="-6"/>
        </w:rPr>
        <w:object w:dxaOrig="220" w:dyaOrig="260" w14:anchorId="1BA89A3D">
          <v:shape id="_x0000_i1031" type="#_x0000_t75" style="width:10.8pt;height:13.8pt" o:ole="">
            <v:imagedata r:id="rId7" o:title=""/>
          </v:shape>
          <o:OLEObject Type="Embed" ProgID="Equation.DSMT4" ShapeID="_x0000_i1031" DrawAspect="Content" ObjectID="_1678957683" r:id="rId21"/>
        </w:object>
      </w:r>
      <w:r w:rsidR="00A32525">
        <w:rPr>
          <w:rStyle w:val="hgkelc"/>
        </w:rPr>
        <w:t xml:space="preserve"> </w:t>
      </w:r>
    </w:p>
    <w:p w14:paraId="6C8AB208" w14:textId="316274A6" w:rsidR="00A32525" w:rsidRDefault="00C079B6" w:rsidP="000D1616">
      <w:pPr>
        <w:jc w:val="both"/>
        <w:rPr>
          <w:rStyle w:val="hgkelc"/>
        </w:rPr>
      </w:pPr>
      <w:r>
        <w:rPr>
          <w:noProof/>
        </w:rPr>
        <w:lastRenderedPageBreak/>
        <w:drawing>
          <wp:inline distT="0" distB="0" distL="0" distR="0" wp14:anchorId="2921CB7D" wp14:editId="0A8B6E6D">
            <wp:extent cx="5486400" cy="2628900"/>
            <wp:effectExtent l="0" t="0" r="0" b="0"/>
            <wp:docPr id="1" name="Chart 1">
              <a:extLst xmlns:a="http://schemas.openxmlformats.org/drawingml/2006/main">
                <a:ext uri="{FF2B5EF4-FFF2-40B4-BE49-F238E27FC236}">
                  <a16:creationId xmlns:a16="http://schemas.microsoft.com/office/drawing/2014/main" id="{00000000-0008-0000-0000-00001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0383BC1" w14:textId="77777777" w:rsidR="00C079B6" w:rsidRDefault="00C079B6" w:rsidP="00A32525">
      <w:pPr>
        <w:jc w:val="both"/>
        <w:rPr>
          <w:rStyle w:val="hgkelc"/>
          <w:b/>
          <w:bCs/>
        </w:rPr>
      </w:pPr>
    </w:p>
    <w:p w14:paraId="3225FCBE" w14:textId="77777777" w:rsidR="00C079B6" w:rsidRDefault="00C079B6" w:rsidP="00A32525">
      <w:pPr>
        <w:jc w:val="both"/>
        <w:rPr>
          <w:rStyle w:val="hgkelc"/>
          <w:b/>
          <w:bCs/>
        </w:rPr>
      </w:pPr>
    </w:p>
    <w:p w14:paraId="43D14BC0" w14:textId="77777777" w:rsidR="00C079B6" w:rsidRDefault="00C079B6" w:rsidP="00A32525">
      <w:pPr>
        <w:jc w:val="both"/>
        <w:rPr>
          <w:rStyle w:val="hgkelc"/>
          <w:b/>
          <w:bCs/>
        </w:rPr>
      </w:pPr>
    </w:p>
    <w:p w14:paraId="2664F7BA" w14:textId="7839638B" w:rsidR="00A32525" w:rsidRDefault="00A32525" w:rsidP="00A32525">
      <w:pPr>
        <w:jc w:val="both"/>
        <w:rPr>
          <w:rStyle w:val="hgkelc"/>
        </w:rPr>
      </w:pPr>
      <w:r>
        <w:rPr>
          <w:rStyle w:val="hgkelc"/>
          <w:b/>
          <w:bCs/>
        </w:rPr>
        <w:t xml:space="preserve">Figure 5:  </w:t>
      </w:r>
      <w:r>
        <w:rPr>
          <w:rStyle w:val="hgkelc"/>
          <w:i/>
          <w:iCs/>
        </w:rPr>
        <w:t>P</w:t>
      </w:r>
      <w:r>
        <w:rPr>
          <w:rStyle w:val="hgkelc"/>
        </w:rPr>
        <w:t xml:space="preserve">-Values of 100 random samples of size </w:t>
      </w:r>
      <w:r>
        <w:rPr>
          <w:rStyle w:val="hgkelc"/>
          <w:i/>
          <w:iCs/>
        </w:rPr>
        <w:t>n</w:t>
      </w:r>
      <w:r>
        <w:rPr>
          <w:rStyle w:val="hgkelc"/>
        </w:rPr>
        <w:t xml:space="preserve"> = 50 from Skewed Population with α = </w:t>
      </w:r>
      <w:r w:rsidR="00C079B6">
        <w:rPr>
          <w:rStyle w:val="hgkelc"/>
        </w:rPr>
        <w:t>10</w:t>
      </w:r>
      <w:r>
        <w:rPr>
          <w:rStyle w:val="hgkelc"/>
        </w:rPr>
        <w:t>%</w:t>
      </w:r>
    </w:p>
    <w:p w14:paraId="4CACB78B" w14:textId="190A26A4" w:rsidR="00B25B5E" w:rsidRDefault="00B25B5E" w:rsidP="00A32525">
      <w:pPr>
        <w:jc w:val="both"/>
        <w:rPr>
          <w:rStyle w:val="hgkelc"/>
        </w:rPr>
      </w:pPr>
    </w:p>
    <w:p w14:paraId="35791E92" w14:textId="77777777" w:rsidR="00B25B5E" w:rsidRDefault="00B25B5E" w:rsidP="00A32525">
      <w:pPr>
        <w:jc w:val="both"/>
        <w:rPr>
          <w:rStyle w:val="hgkelc"/>
        </w:rPr>
      </w:pPr>
    </w:p>
    <w:p w14:paraId="36A3A55B" w14:textId="188D0197" w:rsidR="00A32525" w:rsidRDefault="00A32525" w:rsidP="00A32525">
      <w:pPr>
        <w:tabs>
          <w:tab w:val="left" w:pos="2595"/>
        </w:tabs>
        <w:jc w:val="both"/>
        <w:rPr>
          <w:rStyle w:val="hgkelc"/>
        </w:rPr>
      </w:pPr>
      <w:r>
        <w:rPr>
          <w:rStyle w:val="hgkelc"/>
        </w:rPr>
        <w:tab/>
      </w:r>
    </w:p>
    <w:p w14:paraId="5E9AC385" w14:textId="77777777" w:rsidR="00C079B6" w:rsidRDefault="00C079B6" w:rsidP="00A32525">
      <w:pPr>
        <w:jc w:val="both"/>
        <w:rPr>
          <w:rStyle w:val="hgkelc"/>
          <w:b/>
          <w:bCs/>
        </w:rPr>
      </w:pPr>
    </w:p>
    <w:p w14:paraId="5AD4EB50" w14:textId="5D1AFE14" w:rsidR="00C079B6" w:rsidRDefault="00C079B6" w:rsidP="00A32525">
      <w:pPr>
        <w:jc w:val="both"/>
        <w:rPr>
          <w:rStyle w:val="hgkelc"/>
          <w:b/>
          <w:bCs/>
        </w:rPr>
      </w:pPr>
      <w:r>
        <w:rPr>
          <w:noProof/>
        </w:rPr>
        <w:drawing>
          <wp:inline distT="0" distB="0" distL="0" distR="0" wp14:anchorId="6F9225B2" wp14:editId="2217F2F0">
            <wp:extent cx="4495800" cy="2562225"/>
            <wp:effectExtent l="0" t="0" r="0" b="9525"/>
            <wp:docPr id="2" name="Chart 2">
              <a:extLst xmlns:a="http://schemas.openxmlformats.org/drawingml/2006/main">
                <a:ext uri="{FF2B5EF4-FFF2-40B4-BE49-F238E27FC236}">
                  <a16:creationId xmlns:a16="http://schemas.microsoft.com/office/drawing/2014/main" id="{00000000-0008-0000-0000-00001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7D28939E" w14:textId="77777777" w:rsidR="00C079B6" w:rsidRDefault="00C079B6" w:rsidP="00A32525">
      <w:pPr>
        <w:jc w:val="both"/>
        <w:rPr>
          <w:rStyle w:val="hgkelc"/>
          <w:b/>
          <w:bCs/>
        </w:rPr>
      </w:pPr>
    </w:p>
    <w:p w14:paraId="4F19EE9B" w14:textId="77777777" w:rsidR="00C079B6" w:rsidRDefault="00C079B6" w:rsidP="00A32525">
      <w:pPr>
        <w:jc w:val="both"/>
        <w:rPr>
          <w:rStyle w:val="hgkelc"/>
          <w:b/>
          <w:bCs/>
        </w:rPr>
      </w:pPr>
    </w:p>
    <w:p w14:paraId="1118EF1F" w14:textId="77777777" w:rsidR="00C079B6" w:rsidRDefault="00C079B6" w:rsidP="00A32525">
      <w:pPr>
        <w:jc w:val="both"/>
        <w:rPr>
          <w:rStyle w:val="hgkelc"/>
          <w:b/>
          <w:bCs/>
        </w:rPr>
      </w:pPr>
    </w:p>
    <w:p w14:paraId="1ECFCC28" w14:textId="1BE241A0" w:rsidR="000D1616" w:rsidRDefault="00A32525" w:rsidP="000D1616">
      <w:pPr>
        <w:jc w:val="both"/>
        <w:rPr>
          <w:rStyle w:val="hgkelc"/>
        </w:rPr>
      </w:pPr>
      <w:r>
        <w:rPr>
          <w:rStyle w:val="hgkelc"/>
          <w:b/>
          <w:bCs/>
        </w:rPr>
        <w:t xml:space="preserve">Figure 6:  </w:t>
      </w:r>
      <w:r w:rsidRPr="000D1616">
        <w:rPr>
          <w:rStyle w:val="hgkelc"/>
        </w:rPr>
        <w:t>Scatterplot of</w:t>
      </w:r>
      <w:r>
        <w:rPr>
          <w:rStyle w:val="hgkelc"/>
          <w:b/>
          <w:bCs/>
        </w:rPr>
        <w:t xml:space="preserve">  </w:t>
      </w:r>
      <w:r w:rsidRPr="00A32525">
        <w:rPr>
          <w:rStyle w:val="hgkelc"/>
        </w:rPr>
        <w:t>the same</w:t>
      </w:r>
      <w:r>
        <w:rPr>
          <w:rStyle w:val="hgkelc"/>
          <w:b/>
          <w:bCs/>
        </w:rPr>
        <w:t xml:space="preserve"> </w:t>
      </w:r>
      <w:r>
        <w:rPr>
          <w:rStyle w:val="hgkelc"/>
        </w:rPr>
        <w:t xml:space="preserve">100 random </w:t>
      </w:r>
      <w:r>
        <w:rPr>
          <w:rStyle w:val="hgkelc"/>
          <w:i/>
          <w:iCs/>
        </w:rPr>
        <w:t>P</w:t>
      </w:r>
      <w:r>
        <w:rPr>
          <w:rStyle w:val="hgkelc"/>
        </w:rPr>
        <w:t xml:space="preserve">-Values </w:t>
      </w:r>
      <w:r>
        <w:t xml:space="preserve">versus the sample mean </w:t>
      </w:r>
      <w:r w:rsidRPr="00784271">
        <w:rPr>
          <w:position w:val="-6"/>
        </w:rPr>
        <w:object w:dxaOrig="220" w:dyaOrig="260" w14:anchorId="6561A783">
          <v:shape id="_x0000_i1032" type="#_x0000_t75" style="width:10.8pt;height:13.8pt" o:ole="">
            <v:imagedata r:id="rId7" o:title=""/>
          </v:shape>
          <o:OLEObject Type="Embed" ProgID="Equation.DSMT4" ShapeID="_x0000_i1032" DrawAspect="Content" ObjectID="_1678957684" r:id="rId24"/>
        </w:object>
      </w:r>
      <w:r>
        <w:rPr>
          <w:rStyle w:val="hgkelc"/>
        </w:rPr>
        <w:t xml:space="preserve"> from Skewed </w:t>
      </w:r>
      <w:proofErr w:type="gramStart"/>
      <w:r>
        <w:rPr>
          <w:rStyle w:val="hgkelc"/>
        </w:rPr>
        <w:t>Population</w:t>
      </w:r>
      <w:proofErr w:type="gramEnd"/>
      <w:r>
        <w:rPr>
          <w:rStyle w:val="hgkelc"/>
        </w:rPr>
        <w:t xml:space="preserve"> </w:t>
      </w:r>
    </w:p>
    <w:p w14:paraId="2B4B8193" w14:textId="77777777" w:rsidR="000D1616" w:rsidRDefault="000D1616" w:rsidP="000D1616">
      <w:pPr>
        <w:jc w:val="both"/>
        <w:rPr>
          <w:rStyle w:val="hgkelc"/>
        </w:rPr>
      </w:pPr>
    </w:p>
    <w:p w14:paraId="3E94057A" w14:textId="77777777" w:rsidR="000D1616" w:rsidRDefault="000D1616" w:rsidP="000D1616">
      <w:pPr>
        <w:jc w:val="both"/>
        <w:rPr>
          <w:rStyle w:val="hgkelc"/>
        </w:rPr>
      </w:pPr>
    </w:p>
    <w:p w14:paraId="06C54C14" w14:textId="0AD83035" w:rsidR="00F46326" w:rsidRDefault="00F46326">
      <w:pPr>
        <w:rPr>
          <w:rStyle w:val="hgkelc"/>
        </w:rPr>
      </w:pPr>
      <w:r>
        <w:rPr>
          <w:rStyle w:val="hgkelc"/>
        </w:rPr>
        <w:br w:type="page"/>
      </w:r>
    </w:p>
    <w:p w14:paraId="4BF92069" w14:textId="77777777" w:rsidR="00F46326" w:rsidRDefault="00F46326" w:rsidP="000D1616">
      <w:pPr>
        <w:jc w:val="both"/>
      </w:pPr>
    </w:p>
    <w:p w14:paraId="22BE21D8" w14:textId="7E819334" w:rsidR="000D1616" w:rsidRDefault="00F46326" w:rsidP="000D1616">
      <w:pPr>
        <w:jc w:val="both"/>
      </w:pPr>
      <w:r>
        <w:t>A typical, modern-day introductory statistics textbook teaches normal approximation confidence interval formulas for use with large samples and exact formulas for small samples. Other than tradition, there is no compelling theoretical, practical, historical, or educational reason for calculating confidence intervals using relatively inaccurate normal-distribution approximation formulas instead of exact ones based upon exact distributions (Student’s t for variable data, and binomial for proportions). Although ease-of-calculation for large sample sizes was a valid concern many decades ago, that is no longer the case, given the present-day availability of statistical software, statistical functions in electronic spreadsheets, and textbooks with tables covering degrees of freedom greater than 30. In this 21st century, normal approximation formulas are way past their expiration dates and are a liability to 21st century students who work in a world where product quality is no longer measured in defects per thousand but in defects per billion.</w:t>
      </w:r>
    </w:p>
    <w:p w14:paraId="66C62691" w14:textId="77777777" w:rsidR="00F46326" w:rsidRDefault="00F46326" w:rsidP="000D1616">
      <w:pPr>
        <w:jc w:val="both"/>
      </w:pPr>
    </w:p>
    <w:p w14:paraId="5AC2735F" w14:textId="66EE7028" w:rsidR="00F46326" w:rsidRPr="000D1616" w:rsidRDefault="00F46326" w:rsidP="000D1616">
      <w:pPr>
        <w:jc w:val="both"/>
        <w:rPr>
          <w:rStyle w:val="hgkelc"/>
        </w:rPr>
      </w:pPr>
      <w:r>
        <w:rPr>
          <w:rFonts w:ascii="Roboto" w:hAnsi="Roboto"/>
          <w:color w:val="000000"/>
          <w:sz w:val="18"/>
          <w:szCs w:val="18"/>
          <w:shd w:val="clear" w:color="auto" w:fill="FFFFFF"/>
        </w:rPr>
        <w:t>, 2021</w:t>
      </w:r>
    </w:p>
    <w:sectPr w:rsidR="00F46326" w:rsidRPr="000D1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1BA8A3" w14:textId="77777777" w:rsidR="0093693B" w:rsidRDefault="0093693B" w:rsidP="00174527">
      <w:r>
        <w:separator/>
      </w:r>
    </w:p>
  </w:endnote>
  <w:endnote w:type="continuationSeparator" w:id="0">
    <w:p w14:paraId="653BE542" w14:textId="77777777" w:rsidR="0093693B" w:rsidRDefault="0093693B" w:rsidP="001745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Roboto">
    <w:panose1 w:val="00000000000000000000"/>
    <w:charset w:val="00"/>
    <w:family w:val="auto"/>
    <w:pitch w:val="variable"/>
    <w:sig w:usb0="E00002E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2D7993" w14:textId="77777777" w:rsidR="0093693B" w:rsidRDefault="0093693B" w:rsidP="00174527">
      <w:r>
        <w:separator/>
      </w:r>
    </w:p>
  </w:footnote>
  <w:footnote w:type="continuationSeparator" w:id="0">
    <w:p w14:paraId="2ABA7CF8" w14:textId="77777777" w:rsidR="0093693B" w:rsidRDefault="0093693B" w:rsidP="001745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BA0EED"/>
    <w:multiLevelType w:val="hybridMultilevel"/>
    <w:tmpl w:val="2ADA3D24"/>
    <w:lvl w:ilvl="0" w:tplc="59D818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032A00"/>
    <w:multiLevelType w:val="hybridMultilevel"/>
    <w:tmpl w:val="B8AAC5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019C"/>
    <w:rsid w:val="00012279"/>
    <w:rsid w:val="00040297"/>
    <w:rsid w:val="00067AE3"/>
    <w:rsid w:val="00080F84"/>
    <w:rsid w:val="00085094"/>
    <w:rsid w:val="000A096C"/>
    <w:rsid w:val="000B656D"/>
    <w:rsid w:val="000D1616"/>
    <w:rsid w:val="000F3D4E"/>
    <w:rsid w:val="0012019C"/>
    <w:rsid w:val="0012700A"/>
    <w:rsid w:val="00173FFF"/>
    <w:rsid w:val="00174527"/>
    <w:rsid w:val="001C37E6"/>
    <w:rsid w:val="001D6EA7"/>
    <w:rsid w:val="001E3351"/>
    <w:rsid w:val="00296942"/>
    <w:rsid w:val="002A3AC5"/>
    <w:rsid w:val="002E5AB9"/>
    <w:rsid w:val="002F5729"/>
    <w:rsid w:val="003363FB"/>
    <w:rsid w:val="0034262B"/>
    <w:rsid w:val="00344980"/>
    <w:rsid w:val="003853F1"/>
    <w:rsid w:val="003C2954"/>
    <w:rsid w:val="004258FC"/>
    <w:rsid w:val="00476609"/>
    <w:rsid w:val="004A1B64"/>
    <w:rsid w:val="004D3F3A"/>
    <w:rsid w:val="004E10E8"/>
    <w:rsid w:val="004F4613"/>
    <w:rsid w:val="00512BE7"/>
    <w:rsid w:val="00573CA3"/>
    <w:rsid w:val="005A19A7"/>
    <w:rsid w:val="005D3F6E"/>
    <w:rsid w:val="00683FC4"/>
    <w:rsid w:val="006A22BF"/>
    <w:rsid w:val="006B343E"/>
    <w:rsid w:val="00704C80"/>
    <w:rsid w:val="00727C9E"/>
    <w:rsid w:val="00735FD2"/>
    <w:rsid w:val="00830799"/>
    <w:rsid w:val="008D3023"/>
    <w:rsid w:val="008D3A52"/>
    <w:rsid w:val="0091471C"/>
    <w:rsid w:val="0093693B"/>
    <w:rsid w:val="00951A7D"/>
    <w:rsid w:val="00960365"/>
    <w:rsid w:val="0096203D"/>
    <w:rsid w:val="009723D9"/>
    <w:rsid w:val="009774B1"/>
    <w:rsid w:val="00985819"/>
    <w:rsid w:val="00986BD5"/>
    <w:rsid w:val="00994060"/>
    <w:rsid w:val="009C2BC3"/>
    <w:rsid w:val="009C4597"/>
    <w:rsid w:val="009D597F"/>
    <w:rsid w:val="009F7041"/>
    <w:rsid w:val="00A32525"/>
    <w:rsid w:val="00A414D9"/>
    <w:rsid w:val="00A52E84"/>
    <w:rsid w:val="00A82524"/>
    <w:rsid w:val="00B06BA9"/>
    <w:rsid w:val="00B06C1D"/>
    <w:rsid w:val="00B25878"/>
    <w:rsid w:val="00B25B5E"/>
    <w:rsid w:val="00B6638E"/>
    <w:rsid w:val="00B73C41"/>
    <w:rsid w:val="00B91D81"/>
    <w:rsid w:val="00BB5364"/>
    <w:rsid w:val="00BC142A"/>
    <w:rsid w:val="00BD145B"/>
    <w:rsid w:val="00BF2730"/>
    <w:rsid w:val="00BF7C37"/>
    <w:rsid w:val="00C079B6"/>
    <w:rsid w:val="00CD760A"/>
    <w:rsid w:val="00CE0988"/>
    <w:rsid w:val="00CF379A"/>
    <w:rsid w:val="00D432FA"/>
    <w:rsid w:val="00D46246"/>
    <w:rsid w:val="00D65CAC"/>
    <w:rsid w:val="00DC64B4"/>
    <w:rsid w:val="00E048A3"/>
    <w:rsid w:val="00E20491"/>
    <w:rsid w:val="00E67620"/>
    <w:rsid w:val="00EA7EBF"/>
    <w:rsid w:val="00ED63BF"/>
    <w:rsid w:val="00F15BAC"/>
    <w:rsid w:val="00F32950"/>
    <w:rsid w:val="00F46108"/>
    <w:rsid w:val="00F46326"/>
    <w:rsid w:val="00F477DE"/>
    <w:rsid w:val="00F76625"/>
    <w:rsid w:val="00FB64E1"/>
    <w:rsid w:val="00FF3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B216DD0"/>
  <w15:chartTrackingRefBased/>
  <w15:docId w15:val="{1B2EDE0D-2DB0-46B3-9EAF-E6DBE1042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F76625"/>
  </w:style>
  <w:style w:type="paragraph" w:styleId="ListParagraph">
    <w:name w:val="List Paragraph"/>
    <w:basedOn w:val="Normal"/>
    <w:uiPriority w:val="34"/>
    <w:qFormat/>
    <w:rsid w:val="00D65CAC"/>
    <w:pPr>
      <w:ind w:left="720"/>
      <w:contextualSpacing/>
    </w:pPr>
  </w:style>
  <w:style w:type="paragraph" w:styleId="Header">
    <w:name w:val="header"/>
    <w:basedOn w:val="Normal"/>
    <w:link w:val="HeaderChar"/>
    <w:rsid w:val="00174527"/>
    <w:pPr>
      <w:tabs>
        <w:tab w:val="center" w:pos="4680"/>
        <w:tab w:val="right" w:pos="9360"/>
      </w:tabs>
    </w:pPr>
  </w:style>
  <w:style w:type="character" w:customStyle="1" w:styleId="HeaderChar">
    <w:name w:val="Header Char"/>
    <w:basedOn w:val="DefaultParagraphFont"/>
    <w:link w:val="Header"/>
    <w:rsid w:val="00174527"/>
    <w:rPr>
      <w:sz w:val="24"/>
      <w:szCs w:val="24"/>
    </w:rPr>
  </w:style>
  <w:style w:type="paragraph" w:styleId="Footer">
    <w:name w:val="footer"/>
    <w:basedOn w:val="Normal"/>
    <w:link w:val="FooterChar"/>
    <w:rsid w:val="00174527"/>
    <w:pPr>
      <w:tabs>
        <w:tab w:val="center" w:pos="4680"/>
        <w:tab w:val="right" w:pos="9360"/>
      </w:tabs>
    </w:pPr>
  </w:style>
  <w:style w:type="character" w:customStyle="1" w:styleId="FooterChar">
    <w:name w:val="Footer Char"/>
    <w:basedOn w:val="DefaultParagraphFont"/>
    <w:link w:val="Footer"/>
    <w:rsid w:val="00174527"/>
    <w:rPr>
      <w:sz w:val="24"/>
      <w:szCs w:val="24"/>
    </w:rPr>
  </w:style>
  <w:style w:type="character" w:styleId="Hyperlink">
    <w:name w:val="Hyperlink"/>
    <w:basedOn w:val="DefaultParagraphFont"/>
    <w:rsid w:val="00476609"/>
    <w:rPr>
      <w:color w:val="0563C1" w:themeColor="hyperlink"/>
      <w:u w:val="single"/>
    </w:rPr>
  </w:style>
  <w:style w:type="character" w:styleId="UnresolvedMention">
    <w:name w:val="Unresolved Mention"/>
    <w:basedOn w:val="DefaultParagraphFont"/>
    <w:uiPriority w:val="99"/>
    <w:semiHidden/>
    <w:unhideWhenUsed/>
    <w:rsid w:val="00476609"/>
    <w:rPr>
      <w:color w:val="605E5C"/>
      <w:shd w:val="clear" w:color="auto" w:fill="E1DFDD"/>
    </w:rPr>
  </w:style>
  <w:style w:type="paragraph" w:styleId="BalloonText">
    <w:name w:val="Balloon Text"/>
    <w:basedOn w:val="Normal"/>
    <w:link w:val="BalloonTextChar"/>
    <w:semiHidden/>
    <w:unhideWhenUsed/>
    <w:rsid w:val="00CE0988"/>
    <w:rPr>
      <w:rFonts w:ascii="Segoe UI" w:hAnsi="Segoe UI" w:cs="Segoe UI"/>
      <w:sz w:val="18"/>
      <w:szCs w:val="18"/>
    </w:rPr>
  </w:style>
  <w:style w:type="character" w:customStyle="1" w:styleId="BalloonTextChar">
    <w:name w:val="Balloon Text Char"/>
    <w:basedOn w:val="DefaultParagraphFont"/>
    <w:link w:val="BalloonText"/>
    <w:semiHidden/>
    <w:rsid w:val="00CE09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3.wmf"/><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oleObject" Target="embeddings/oleObject7.bin"/><Relationship Id="rId7" Type="http://schemas.openxmlformats.org/officeDocument/2006/relationships/image" Target="media/image1.wmf"/><Relationship Id="rId12" Type="http://schemas.openxmlformats.org/officeDocument/2006/relationships/oleObject" Target="embeddings/oleObject4.bin"/><Relationship Id="rId17" Type="http://schemas.openxmlformats.org/officeDocument/2006/relationships/image" Target="media/image5.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oleObject" Target="embeddings/oleObject8.bin"/><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chart" Target="charts/chart2.xml"/><Relationship Id="rId10" Type="http://schemas.openxmlformats.org/officeDocument/2006/relationships/oleObject" Target="embeddings/oleObject3.bin"/><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oleObject" Target="embeddings/oleObject5.bin"/><Relationship Id="rId22"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ordo\AppData\Roaming\Microsoft\Excel\SimulatingP-Values-ForHypothesisTests%20(version%201).xlsb"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gordo\AppData\Roaming\Microsoft\Excel\SimulatingP-Values-ForHypothesisTests%20(version%201).xlsb"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100 Sample </a:t>
            </a:r>
            <a:r>
              <a:rPr lang="en-US" b="1" i="1"/>
              <a:t>P</a:t>
            </a:r>
            <a:r>
              <a:rPr lang="en-US" b="1" i="0"/>
              <a:t>-Values</a:t>
            </a:r>
            <a:endParaRPr lang="en-US" b="1"/>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6.486774011817574E-2"/>
          <c:y val="3.0057961504811898E-2"/>
          <c:w val="0.89969141544494957"/>
          <c:h val="0.86903579760863225"/>
        </c:manualLayout>
      </c:layout>
      <c:scatterChart>
        <c:scatterStyle val="lineMarker"/>
        <c:varyColors val="0"/>
        <c:ser>
          <c:idx val="0"/>
          <c:order val="0"/>
          <c:spPr>
            <a:ln w="19050" cap="rnd">
              <a:solidFill>
                <a:srgbClr val="FF0000"/>
              </a:solidFill>
              <a:round/>
            </a:ln>
            <a:effectLst/>
          </c:spPr>
          <c:marker>
            <c:symbol val="none"/>
          </c:marker>
          <c:xVal>
            <c:numRef>
              <c:f>Calcs!$H$1:$I$1</c:f>
              <c:numCache>
                <c:formatCode>#,##0.00</c:formatCode>
                <c:ptCount val="2"/>
                <c:pt idx="0">
                  <c:v>0.69778196680024784</c:v>
                </c:pt>
                <c:pt idx="1">
                  <c:v>0.69778196680024784</c:v>
                </c:pt>
              </c:numCache>
            </c:numRef>
          </c:xVal>
          <c:yVal>
            <c:numRef>
              <c:f>Calcs!$H$2:$I$2</c:f>
              <c:numCache>
                <c:formatCode>#,##0.00</c:formatCode>
                <c:ptCount val="2"/>
                <c:pt idx="0" formatCode="General">
                  <c:v>0</c:v>
                </c:pt>
                <c:pt idx="1">
                  <c:v>0.05</c:v>
                </c:pt>
              </c:numCache>
            </c:numRef>
          </c:yVal>
          <c:smooth val="0"/>
          <c:extLst>
            <c:ext xmlns:c16="http://schemas.microsoft.com/office/drawing/2014/chart" uri="{C3380CC4-5D6E-409C-BE32-E72D297353CC}">
              <c16:uniqueId val="{00000000-B90C-49AB-B17F-6B14DC8D9876}"/>
            </c:ext>
          </c:extLst>
        </c:ser>
        <c:ser>
          <c:idx val="1"/>
          <c:order val="1"/>
          <c:spPr>
            <a:ln w="19050" cap="rnd">
              <a:solidFill>
                <a:srgbClr val="FF0000"/>
              </a:solidFill>
              <a:round/>
            </a:ln>
            <a:effectLst/>
          </c:spPr>
          <c:marker>
            <c:symbol val="none"/>
          </c:marker>
          <c:xVal>
            <c:numRef>
              <c:f>Calcs!$H$3:$I$3</c:f>
              <c:numCache>
                <c:formatCode>#,##0.00</c:formatCode>
                <c:ptCount val="2"/>
                <c:pt idx="0">
                  <c:v>0.61527245502141814</c:v>
                </c:pt>
                <c:pt idx="1">
                  <c:v>0.61527245502141814</c:v>
                </c:pt>
              </c:numCache>
            </c:numRef>
          </c:xVal>
          <c:yVal>
            <c:numRef>
              <c:f>Calcs!$H$4:$I$4</c:f>
              <c:numCache>
                <c:formatCode>General</c:formatCode>
                <c:ptCount val="2"/>
                <c:pt idx="0">
                  <c:v>0</c:v>
                </c:pt>
                <c:pt idx="1">
                  <c:v>0.5</c:v>
                </c:pt>
              </c:numCache>
            </c:numRef>
          </c:yVal>
          <c:smooth val="0"/>
          <c:extLst>
            <c:ext xmlns:c16="http://schemas.microsoft.com/office/drawing/2014/chart" uri="{C3380CC4-5D6E-409C-BE32-E72D297353CC}">
              <c16:uniqueId val="{00000001-B90C-49AB-B17F-6B14DC8D9876}"/>
            </c:ext>
          </c:extLst>
        </c:ser>
        <c:ser>
          <c:idx val="2"/>
          <c:order val="2"/>
          <c:spPr>
            <a:ln w="19050" cap="rnd">
              <a:solidFill>
                <a:srgbClr val="FF0000"/>
              </a:solidFill>
              <a:round/>
            </a:ln>
            <a:effectLst/>
          </c:spPr>
          <c:marker>
            <c:symbol val="none"/>
          </c:marker>
          <c:xVal>
            <c:numRef>
              <c:f>Calcs!$H$5:$I$5</c:f>
              <c:numCache>
                <c:formatCode>#,##0.00</c:formatCode>
                <c:ptCount val="2"/>
                <c:pt idx="0">
                  <c:v>0.58691184148866959</c:v>
                </c:pt>
                <c:pt idx="1">
                  <c:v>0.58691184148866959</c:v>
                </c:pt>
              </c:numCache>
            </c:numRef>
          </c:xVal>
          <c:yVal>
            <c:numRef>
              <c:f>Calcs!$H$6:$I$6</c:f>
              <c:numCache>
                <c:formatCode>General</c:formatCode>
                <c:ptCount val="2"/>
                <c:pt idx="0">
                  <c:v>0</c:v>
                </c:pt>
                <c:pt idx="1">
                  <c:v>0.5</c:v>
                </c:pt>
              </c:numCache>
            </c:numRef>
          </c:yVal>
          <c:smooth val="0"/>
          <c:extLst>
            <c:ext xmlns:c16="http://schemas.microsoft.com/office/drawing/2014/chart" uri="{C3380CC4-5D6E-409C-BE32-E72D297353CC}">
              <c16:uniqueId val="{00000002-B90C-49AB-B17F-6B14DC8D9876}"/>
            </c:ext>
          </c:extLst>
        </c:ser>
        <c:ser>
          <c:idx val="3"/>
          <c:order val="3"/>
          <c:spPr>
            <a:ln w="19050" cap="rnd">
              <a:solidFill>
                <a:srgbClr val="FF0000"/>
              </a:solidFill>
              <a:round/>
            </a:ln>
            <a:effectLst/>
          </c:spPr>
          <c:marker>
            <c:symbol val="none"/>
          </c:marker>
          <c:xVal>
            <c:numRef>
              <c:f>Calcs!$H$7:$I$7</c:f>
              <c:numCache>
                <c:formatCode>#,##0.00</c:formatCode>
                <c:ptCount val="2"/>
                <c:pt idx="0">
                  <c:v>0.90456555450908216</c:v>
                </c:pt>
                <c:pt idx="1">
                  <c:v>0.90456555450908216</c:v>
                </c:pt>
              </c:numCache>
            </c:numRef>
          </c:xVal>
          <c:yVal>
            <c:numRef>
              <c:f>Calcs!$H$8:$I$8</c:f>
              <c:numCache>
                <c:formatCode>General</c:formatCode>
                <c:ptCount val="2"/>
                <c:pt idx="0">
                  <c:v>0</c:v>
                </c:pt>
                <c:pt idx="1">
                  <c:v>0.5</c:v>
                </c:pt>
              </c:numCache>
            </c:numRef>
          </c:yVal>
          <c:smooth val="0"/>
          <c:extLst>
            <c:ext xmlns:c16="http://schemas.microsoft.com/office/drawing/2014/chart" uri="{C3380CC4-5D6E-409C-BE32-E72D297353CC}">
              <c16:uniqueId val="{00000003-B90C-49AB-B17F-6B14DC8D9876}"/>
            </c:ext>
          </c:extLst>
        </c:ser>
        <c:ser>
          <c:idx val="4"/>
          <c:order val="4"/>
          <c:spPr>
            <a:ln w="19050" cap="rnd">
              <a:solidFill>
                <a:srgbClr val="FF0000"/>
              </a:solidFill>
              <a:round/>
            </a:ln>
            <a:effectLst/>
          </c:spPr>
          <c:marker>
            <c:symbol val="none"/>
          </c:marker>
          <c:xVal>
            <c:numRef>
              <c:f>Calcs!$H$9:$I$9</c:f>
              <c:numCache>
                <c:formatCode>#,##0.00</c:formatCode>
                <c:ptCount val="2"/>
                <c:pt idx="0">
                  <c:v>0.81664832859820702</c:v>
                </c:pt>
                <c:pt idx="1">
                  <c:v>0.81664832859820702</c:v>
                </c:pt>
              </c:numCache>
            </c:numRef>
          </c:xVal>
          <c:yVal>
            <c:numRef>
              <c:f>Calcs!$H$10:$I$10</c:f>
              <c:numCache>
                <c:formatCode>General</c:formatCode>
                <c:ptCount val="2"/>
                <c:pt idx="0">
                  <c:v>0</c:v>
                </c:pt>
                <c:pt idx="1">
                  <c:v>0.5</c:v>
                </c:pt>
              </c:numCache>
            </c:numRef>
          </c:yVal>
          <c:smooth val="0"/>
          <c:extLst>
            <c:ext xmlns:c16="http://schemas.microsoft.com/office/drawing/2014/chart" uri="{C3380CC4-5D6E-409C-BE32-E72D297353CC}">
              <c16:uniqueId val="{00000004-B90C-49AB-B17F-6B14DC8D9876}"/>
            </c:ext>
          </c:extLst>
        </c:ser>
        <c:ser>
          <c:idx val="5"/>
          <c:order val="5"/>
          <c:spPr>
            <a:ln w="19050" cap="rnd">
              <a:solidFill>
                <a:srgbClr val="FF0000"/>
              </a:solidFill>
              <a:round/>
            </a:ln>
            <a:effectLst/>
          </c:spPr>
          <c:marker>
            <c:symbol val="none"/>
          </c:marker>
          <c:xVal>
            <c:numRef>
              <c:f>Calcs!$H$11:$I$11</c:f>
              <c:numCache>
                <c:formatCode>#,##0.00</c:formatCode>
                <c:ptCount val="2"/>
                <c:pt idx="0">
                  <c:v>0.34110254725443506</c:v>
                </c:pt>
                <c:pt idx="1">
                  <c:v>0.34110254725443506</c:v>
                </c:pt>
              </c:numCache>
            </c:numRef>
          </c:xVal>
          <c:yVal>
            <c:numRef>
              <c:f>Calcs!$H$12:$I$12</c:f>
              <c:numCache>
                <c:formatCode>General</c:formatCode>
                <c:ptCount val="2"/>
                <c:pt idx="0">
                  <c:v>0</c:v>
                </c:pt>
                <c:pt idx="1">
                  <c:v>0.5</c:v>
                </c:pt>
              </c:numCache>
            </c:numRef>
          </c:yVal>
          <c:smooth val="0"/>
          <c:extLst>
            <c:ext xmlns:c16="http://schemas.microsoft.com/office/drawing/2014/chart" uri="{C3380CC4-5D6E-409C-BE32-E72D297353CC}">
              <c16:uniqueId val="{00000005-B90C-49AB-B17F-6B14DC8D9876}"/>
            </c:ext>
          </c:extLst>
        </c:ser>
        <c:ser>
          <c:idx val="6"/>
          <c:order val="6"/>
          <c:spPr>
            <a:ln w="19050" cap="rnd">
              <a:solidFill>
                <a:srgbClr val="FF0000"/>
              </a:solidFill>
              <a:round/>
            </a:ln>
            <a:effectLst/>
          </c:spPr>
          <c:marker>
            <c:symbol val="none"/>
          </c:marker>
          <c:xVal>
            <c:numRef>
              <c:f>Calcs!$H$13:$I$13</c:f>
              <c:numCache>
                <c:formatCode>#,##0.00</c:formatCode>
                <c:ptCount val="2"/>
                <c:pt idx="0">
                  <c:v>0.19311284585184438</c:v>
                </c:pt>
                <c:pt idx="1">
                  <c:v>0.19311284585184438</c:v>
                </c:pt>
              </c:numCache>
            </c:numRef>
          </c:xVal>
          <c:yVal>
            <c:numRef>
              <c:f>Calcs!$H$14:$I$14</c:f>
              <c:numCache>
                <c:formatCode>General</c:formatCode>
                <c:ptCount val="2"/>
                <c:pt idx="0">
                  <c:v>0</c:v>
                </c:pt>
                <c:pt idx="1">
                  <c:v>0.5</c:v>
                </c:pt>
              </c:numCache>
            </c:numRef>
          </c:yVal>
          <c:smooth val="0"/>
          <c:extLst>
            <c:ext xmlns:c16="http://schemas.microsoft.com/office/drawing/2014/chart" uri="{C3380CC4-5D6E-409C-BE32-E72D297353CC}">
              <c16:uniqueId val="{00000006-B90C-49AB-B17F-6B14DC8D9876}"/>
            </c:ext>
          </c:extLst>
        </c:ser>
        <c:ser>
          <c:idx val="7"/>
          <c:order val="7"/>
          <c:spPr>
            <a:ln w="19050" cap="rnd">
              <a:solidFill>
                <a:srgbClr val="FF0000"/>
              </a:solidFill>
              <a:round/>
            </a:ln>
            <a:effectLst/>
          </c:spPr>
          <c:marker>
            <c:symbol val="none"/>
          </c:marker>
          <c:xVal>
            <c:numRef>
              <c:f>Calcs!$H$15:$I$15</c:f>
              <c:numCache>
                <c:formatCode>#,##0.00</c:formatCode>
                <c:ptCount val="2"/>
                <c:pt idx="0">
                  <c:v>0.29375508516903659</c:v>
                </c:pt>
                <c:pt idx="1">
                  <c:v>0.29375508516903659</c:v>
                </c:pt>
              </c:numCache>
            </c:numRef>
          </c:xVal>
          <c:yVal>
            <c:numRef>
              <c:f>Calcs!$H$16:$I$16</c:f>
              <c:numCache>
                <c:formatCode>General</c:formatCode>
                <c:ptCount val="2"/>
                <c:pt idx="0">
                  <c:v>0</c:v>
                </c:pt>
                <c:pt idx="1">
                  <c:v>0.5</c:v>
                </c:pt>
              </c:numCache>
            </c:numRef>
          </c:yVal>
          <c:smooth val="0"/>
          <c:extLst>
            <c:ext xmlns:c16="http://schemas.microsoft.com/office/drawing/2014/chart" uri="{C3380CC4-5D6E-409C-BE32-E72D297353CC}">
              <c16:uniqueId val="{00000007-B90C-49AB-B17F-6B14DC8D9876}"/>
            </c:ext>
          </c:extLst>
        </c:ser>
        <c:ser>
          <c:idx val="8"/>
          <c:order val="8"/>
          <c:spPr>
            <a:ln w="19050" cap="rnd">
              <a:solidFill>
                <a:srgbClr val="FF0000"/>
              </a:solidFill>
              <a:round/>
            </a:ln>
            <a:effectLst/>
          </c:spPr>
          <c:marker>
            <c:symbol val="none"/>
          </c:marker>
          <c:xVal>
            <c:numRef>
              <c:f>Calcs!$H$17:$I$17</c:f>
              <c:numCache>
                <c:formatCode>#,##0.00</c:formatCode>
                <c:ptCount val="2"/>
                <c:pt idx="0">
                  <c:v>0.52986825774758928</c:v>
                </c:pt>
                <c:pt idx="1">
                  <c:v>0.52986825774758928</c:v>
                </c:pt>
              </c:numCache>
            </c:numRef>
          </c:xVal>
          <c:yVal>
            <c:numRef>
              <c:f>Calcs!$H$18:$I$18</c:f>
              <c:numCache>
                <c:formatCode>General</c:formatCode>
                <c:ptCount val="2"/>
                <c:pt idx="0">
                  <c:v>0</c:v>
                </c:pt>
                <c:pt idx="1">
                  <c:v>0.5</c:v>
                </c:pt>
              </c:numCache>
            </c:numRef>
          </c:yVal>
          <c:smooth val="0"/>
          <c:extLst>
            <c:ext xmlns:c16="http://schemas.microsoft.com/office/drawing/2014/chart" uri="{C3380CC4-5D6E-409C-BE32-E72D297353CC}">
              <c16:uniqueId val="{00000008-B90C-49AB-B17F-6B14DC8D9876}"/>
            </c:ext>
          </c:extLst>
        </c:ser>
        <c:ser>
          <c:idx val="9"/>
          <c:order val="9"/>
          <c:spPr>
            <a:ln w="19050" cap="rnd">
              <a:solidFill>
                <a:srgbClr val="FF0000"/>
              </a:solidFill>
              <a:round/>
            </a:ln>
            <a:effectLst/>
          </c:spPr>
          <c:marker>
            <c:symbol val="none"/>
          </c:marker>
          <c:xVal>
            <c:numRef>
              <c:f>Calcs!$H$19:$I$19</c:f>
              <c:numCache>
                <c:formatCode>#,##0.00</c:formatCode>
                <c:ptCount val="2"/>
                <c:pt idx="0">
                  <c:v>0.61527245502141814</c:v>
                </c:pt>
                <c:pt idx="1">
                  <c:v>0.61527245502141814</c:v>
                </c:pt>
              </c:numCache>
            </c:numRef>
          </c:xVal>
          <c:yVal>
            <c:numRef>
              <c:f>Calcs!$H$20:$I$20</c:f>
              <c:numCache>
                <c:formatCode>General</c:formatCode>
                <c:ptCount val="2"/>
                <c:pt idx="0">
                  <c:v>0</c:v>
                </c:pt>
                <c:pt idx="1">
                  <c:v>0.5</c:v>
                </c:pt>
              </c:numCache>
            </c:numRef>
          </c:yVal>
          <c:smooth val="0"/>
          <c:extLst>
            <c:ext xmlns:c16="http://schemas.microsoft.com/office/drawing/2014/chart" uri="{C3380CC4-5D6E-409C-BE32-E72D297353CC}">
              <c16:uniqueId val="{00000009-B90C-49AB-B17F-6B14DC8D9876}"/>
            </c:ext>
          </c:extLst>
        </c:ser>
        <c:ser>
          <c:idx val="10"/>
          <c:order val="10"/>
          <c:spPr>
            <a:ln w="19050" cap="rnd">
              <a:solidFill>
                <a:srgbClr val="FF0000"/>
              </a:solidFill>
              <a:round/>
            </a:ln>
            <a:effectLst/>
          </c:spPr>
          <c:marker>
            <c:symbol val="none"/>
          </c:marker>
          <c:xVal>
            <c:numRef>
              <c:f>Calcs!$H$21:$I$21</c:f>
              <c:numCache>
                <c:formatCode>#,##0.00</c:formatCode>
                <c:ptCount val="2"/>
                <c:pt idx="0">
                  <c:v>0.81664832859820702</c:v>
                </c:pt>
                <c:pt idx="1">
                  <c:v>0.81664832859820702</c:v>
                </c:pt>
              </c:numCache>
            </c:numRef>
          </c:xVal>
          <c:yVal>
            <c:numRef>
              <c:f>Calcs!$H$22:$I$22</c:f>
              <c:numCache>
                <c:formatCode>General</c:formatCode>
                <c:ptCount val="2"/>
                <c:pt idx="0">
                  <c:v>0</c:v>
                </c:pt>
                <c:pt idx="1">
                  <c:v>0.5</c:v>
                </c:pt>
              </c:numCache>
            </c:numRef>
          </c:yVal>
          <c:smooth val="0"/>
          <c:extLst>
            <c:ext xmlns:c16="http://schemas.microsoft.com/office/drawing/2014/chart" uri="{C3380CC4-5D6E-409C-BE32-E72D297353CC}">
              <c16:uniqueId val="{0000000A-B90C-49AB-B17F-6B14DC8D9876}"/>
            </c:ext>
          </c:extLst>
        </c:ser>
        <c:ser>
          <c:idx val="11"/>
          <c:order val="11"/>
          <c:spPr>
            <a:ln w="19050" cap="rnd">
              <a:solidFill>
                <a:srgbClr val="FF0000"/>
              </a:solidFill>
              <a:round/>
            </a:ln>
            <a:effectLst/>
          </c:spPr>
          <c:marker>
            <c:symbol val="none"/>
          </c:marker>
          <c:xVal>
            <c:numRef>
              <c:f>Calcs!$H$23:$I$23</c:f>
              <c:numCache>
                <c:formatCode>#,##0.00</c:formatCode>
                <c:ptCount val="2"/>
                <c:pt idx="0">
                  <c:v>0.23019539028693173</c:v>
                </c:pt>
                <c:pt idx="1">
                  <c:v>0.23019539028693173</c:v>
                </c:pt>
              </c:numCache>
            </c:numRef>
          </c:xVal>
          <c:yVal>
            <c:numRef>
              <c:f>Calcs!$H$24:$I$24</c:f>
              <c:numCache>
                <c:formatCode>General</c:formatCode>
                <c:ptCount val="2"/>
                <c:pt idx="0">
                  <c:v>0</c:v>
                </c:pt>
                <c:pt idx="1">
                  <c:v>0.5</c:v>
                </c:pt>
              </c:numCache>
            </c:numRef>
          </c:yVal>
          <c:smooth val="0"/>
          <c:extLst>
            <c:ext xmlns:c16="http://schemas.microsoft.com/office/drawing/2014/chart" uri="{C3380CC4-5D6E-409C-BE32-E72D297353CC}">
              <c16:uniqueId val="{0000000B-B90C-49AB-B17F-6B14DC8D9876}"/>
            </c:ext>
          </c:extLst>
        </c:ser>
        <c:ser>
          <c:idx val="12"/>
          <c:order val="12"/>
          <c:spPr>
            <a:ln w="19050" cap="rnd">
              <a:solidFill>
                <a:srgbClr val="FF0000"/>
              </a:solidFill>
              <a:round/>
            </a:ln>
            <a:effectLst/>
          </c:spPr>
          <c:marker>
            <c:symbol val="none"/>
          </c:marker>
          <c:xVal>
            <c:numRef>
              <c:f>Calcs!$H$25:$I$25</c:f>
              <c:numCache>
                <c:formatCode>#,##0.00</c:formatCode>
                <c:ptCount val="2"/>
                <c:pt idx="0">
                  <c:v>0.44567783304445913</c:v>
                </c:pt>
                <c:pt idx="1">
                  <c:v>0.44567783304445913</c:v>
                </c:pt>
              </c:numCache>
            </c:numRef>
          </c:xVal>
          <c:yVal>
            <c:numRef>
              <c:f>Calcs!$H$26:$I$26</c:f>
              <c:numCache>
                <c:formatCode>General</c:formatCode>
                <c:ptCount val="2"/>
                <c:pt idx="0">
                  <c:v>0</c:v>
                </c:pt>
                <c:pt idx="1">
                  <c:v>0.5</c:v>
                </c:pt>
              </c:numCache>
            </c:numRef>
          </c:yVal>
          <c:smooth val="0"/>
          <c:extLst>
            <c:ext xmlns:c16="http://schemas.microsoft.com/office/drawing/2014/chart" uri="{C3380CC4-5D6E-409C-BE32-E72D297353CC}">
              <c16:uniqueId val="{0000000C-B90C-49AB-B17F-6B14DC8D9876}"/>
            </c:ext>
          </c:extLst>
        </c:ser>
        <c:ser>
          <c:idx val="13"/>
          <c:order val="13"/>
          <c:spPr>
            <a:ln w="19050" cap="rnd">
              <a:solidFill>
                <a:srgbClr val="FF0000"/>
              </a:solidFill>
              <a:round/>
            </a:ln>
            <a:effectLst/>
          </c:spPr>
          <c:marker>
            <c:symbol val="none"/>
          </c:marker>
          <c:xVal>
            <c:numRef>
              <c:f>Calcs!$H$27:$I$27</c:f>
              <c:numCache>
                <c:formatCode>#,##0.00</c:formatCode>
                <c:ptCount val="2"/>
                <c:pt idx="0">
                  <c:v>0.85386869090307416</c:v>
                </c:pt>
                <c:pt idx="1">
                  <c:v>0.85386869090307416</c:v>
                </c:pt>
              </c:numCache>
            </c:numRef>
          </c:xVal>
          <c:yVal>
            <c:numRef>
              <c:f>Calcs!$H$28:$I$28</c:f>
              <c:numCache>
                <c:formatCode>General</c:formatCode>
                <c:ptCount val="2"/>
                <c:pt idx="0">
                  <c:v>0</c:v>
                </c:pt>
                <c:pt idx="1">
                  <c:v>0.5</c:v>
                </c:pt>
              </c:numCache>
            </c:numRef>
          </c:yVal>
          <c:smooth val="0"/>
          <c:extLst>
            <c:ext xmlns:c16="http://schemas.microsoft.com/office/drawing/2014/chart" uri="{C3380CC4-5D6E-409C-BE32-E72D297353CC}">
              <c16:uniqueId val="{0000000D-B90C-49AB-B17F-6B14DC8D9876}"/>
            </c:ext>
          </c:extLst>
        </c:ser>
        <c:ser>
          <c:idx val="14"/>
          <c:order val="14"/>
          <c:spPr>
            <a:ln w="19050" cap="rnd">
              <a:solidFill>
                <a:schemeClr val="accent3">
                  <a:lumMod val="80000"/>
                  <a:lumOff val="20000"/>
                </a:schemeClr>
              </a:solidFill>
              <a:round/>
            </a:ln>
            <a:effectLst/>
          </c:spPr>
          <c:marker>
            <c:symbol val="none"/>
          </c:marker>
          <c:dPt>
            <c:idx val="1"/>
            <c:marker>
              <c:symbol val="none"/>
            </c:marker>
            <c:bubble3D val="0"/>
            <c:spPr>
              <a:ln w="19050" cap="rnd">
                <a:solidFill>
                  <a:srgbClr val="FF0000"/>
                </a:solidFill>
                <a:round/>
              </a:ln>
              <a:effectLst/>
            </c:spPr>
            <c:extLst>
              <c:ext xmlns:c16="http://schemas.microsoft.com/office/drawing/2014/chart" uri="{C3380CC4-5D6E-409C-BE32-E72D297353CC}">
                <c16:uniqueId val="{0000000F-B90C-49AB-B17F-6B14DC8D9876}"/>
              </c:ext>
            </c:extLst>
          </c:dPt>
          <c:xVal>
            <c:numRef>
              <c:f>Calcs!$H$29:$I$29</c:f>
              <c:numCache>
                <c:formatCode>#,##0.00</c:formatCode>
                <c:ptCount val="2"/>
                <c:pt idx="0">
                  <c:v>0.39194955534923909</c:v>
                </c:pt>
                <c:pt idx="1">
                  <c:v>0.39194955534923909</c:v>
                </c:pt>
              </c:numCache>
            </c:numRef>
          </c:xVal>
          <c:yVal>
            <c:numRef>
              <c:f>Calcs!$H$30:$I$30</c:f>
              <c:numCache>
                <c:formatCode>General</c:formatCode>
                <c:ptCount val="2"/>
                <c:pt idx="0">
                  <c:v>0</c:v>
                </c:pt>
                <c:pt idx="1">
                  <c:v>0.5</c:v>
                </c:pt>
              </c:numCache>
            </c:numRef>
          </c:yVal>
          <c:smooth val="0"/>
          <c:extLst>
            <c:ext xmlns:c16="http://schemas.microsoft.com/office/drawing/2014/chart" uri="{C3380CC4-5D6E-409C-BE32-E72D297353CC}">
              <c16:uniqueId val="{00000010-B90C-49AB-B17F-6B14DC8D9876}"/>
            </c:ext>
          </c:extLst>
        </c:ser>
        <c:ser>
          <c:idx val="15"/>
          <c:order val="15"/>
          <c:spPr>
            <a:ln w="19050" cap="rnd">
              <a:solidFill>
                <a:srgbClr val="FF0000"/>
              </a:solidFill>
              <a:round/>
            </a:ln>
            <a:effectLst/>
          </c:spPr>
          <c:marker>
            <c:symbol val="none"/>
          </c:marker>
          <c:xVal>
            <c:numRef>
              <c:f>Calcs!$H$31:$I$31</c:f>
              <c:numCache>
                <c:formatCode>#,##0.00</c:formatCode>
                <c:ptCount val="2"/>
                <c:pt idx="0">
                  <c:v>0.67087391747562974</c:v>
                </c:pt>
                <c:pt idx="1">
                  <c:v>0.67087391747562974</c:v>
                </c:pt>
              </c:numCache>
            </c:numRef>
          </c:xVal>
          <c:yVal>
            <c:numRef>
              <c:f>Calcs!$H$32:$I$32</c:f>
              <c:numCache>
                <c:formatCode>General</c:formatCode>
                <c:ptCount val="2"/>
                <c:pt idx="0">
                  <c:v>0</c:v>
                </c:pt>
                <c:pt idx="1">
                  <c:v>0.5</c:v>
                </c:pt>
              </c:numCache>
            </c:numRef>
          </c:yVal>
          <c:smooth val="0"/>
          <c:extLst>
            <c:ext xmlns:c16="http://schemas.microsoft.com/office/drawing/2014/chart" uri="{C3380CC4-5D6E-409C-BE32-E72D297353CC}">
              <c16:uniqueId val="{00000011-B90C-49AB-B17F-6B14DC8D9876}"/>
            </c:ext>
          </c:extLst>
        </c:ser>
        <c:ser>
          <c:idx val="16"/>
          <c:order val="16"/>
          <c:spPr>
            <a:ln w="19050" cap="rnd">
              <a:solidFill>
                <a:srgbClr val="FF0000"/>
              </a:solidFill>
              <a:round/>
            </a:ln>
            <a:effectLst/>
          </c:spPr>
          <c:marker>
            <c:symbol val="none"/>
          </c:marker>
          <c:xVal>
            <c:numRef>
              <c:f>Calcs!$H$33:$I$33</c:f>
              <c:numCache>
                <c:formatCode>#,##0.00</c:formatCode>
                <c:ptCount val="2"/>
                <c:pt idx="0">
                  <c:v>0.79551649327530816</c:v>
                </c:pt>
                <c:pt idx="1">
                  <c:v>0.79551649327530816</c:v>
                </c:pt>
              </c:numCache>
            </c:numRef>
          </c:xVal>
          <c:yVal>
            <c:numRef>
              <c:f>Calcs!$H$34:$I$34</c:f>
              <c:numCache>
                <c:formatCode>General</c:formatCode>
                <c:ptCount val="2"/>
                <c:pt idx="0">
                  <c:v>0</c:v>
                </c:pt>
                <c:pt idx="1">
                  <c:v>0.5</c:v>
                </c:pt>
              </c:numCache>
            </c:numRef>
          </c:yVal>
          <c:smooth val="0"/>
          <c:extLst>
            <c:ext xmlns:c16="http://schemas.microsoft.com/office/drawing/2014/chart" uri="{C3380CC4-5D6E-409C-BE32-E72D297353CC}">
              <c16:uniqueId val="{00000012-B90C-49AB-B17F-6B14DC8D9876}"/>
            </c:ext>
          </c:extLst>
        </c:ser>
        <c:ser>
          <c:idx val="17"/>
          <c:order val="17"/>
          <c:spPr>
            <a:ln w="19050" cap="rnd">
              <a:solidFill>
                <a:srgbClr val="FF0000"/>
              </a:solidFill>
              <a:round/>
            </a:ln>
            <a:effectLst/>
          </c:spPr>
          <c:marker>
            <c:symbol val="none"/>
          </c:marker>
          <c:xVal>
            <c:numRef>
              <c:f>Calcs!$H$35:$I$35</c:f>
              <c:numCache>
                <c:formatCode>#,##0.00</c:formatCode>
                <c:ptCount val="2"/>
                <c:pt idx="0">
                  <c:v>0.9189070416509747</c:v>
                </c:pt>
                <c:pt idx="1">
                  <c:v>0.9189070416509747</c:v>
                </c:pt>
              </c:numCache>
            </c:numRef>
          </c:xVal>
          <c:yVal>
            <c:numRef>
              <c:f>Calcs!$H$36:$I$36</c:f>
              <c:numCache>
                <c:formatCode>General</c:formatCode>
                <c:ptCount val="2"/>
                <c:pt idx="0">
                  <c:v>0</c:v>
                </c:pt>
                <c:pt idx="1">
                  <c:v>0.5</c:v>
                </c:pt>
              </c:numCache>
            </c:numRef>
          </c:yVal>
          <c:smooth val="0"/>
          <c:extLst>
            <c:ext xmlns:c16="http://schemas.microsoft.com/office/drawing/2014/chart" uri="{C3380CC4-5D6E-409C-BE32-E72D297353CC}">
              <c16:uniqueId val="{00000013-B90C-49AB-B17F-6B14DC8D9876}"/>
            </c:ext>
          </c:extLst>
        </c:ser>
        <c:ser>
          <c:idx val="18"/>
          <c:order val="18"/>
          <c:spPr>
            <a:ln w="19050" cap="rnd">
              <a:solidFill>
                <a:srgbClr val="FF0000"/>
              </a:solidFill>
              <a:round/>
            </a:ln>
            <a:effectLst/>
          </c:spPr>
          <c:marker>
            <c:symbol val="none"/>
          </c:marker>
          <c:xVal>
            <c:numRef>
              <c:f>Calcs!$H$37:$I$37</c:f>
              <c:numCache>
                <c:formatCode>#,##0.00</c:formatCode>
                <c:ptCount val="2"/>
                <c:pt idx="0">
                  <c:v>0.34110254725443506</c:v>
                </c:pt>
                <c:pt idx="1">
                  <c:v>0.34110254725443506</c:v>
                </c:pt>
              </c:numCache>
            </c:numRef>
          </c:xVal>
          <c:yVal>
            <c:numRef>
              <c:f>Calcs!$H$38:$I$38</c:f>
              <c:numCache>
                <c:formatCode>General</c:formatCode>
                <c:ptCount val="2"/>
                <c:pt idx="0">
                  <c:v>0</c:v>
                </c:pt>
                <c:pt idx="1">
                  <c:v>0.5</c:v>
                </c:pt>
              </c:numCache>
            </c:numRef>
          </c:yVal>
          <c:smooth val="0"/>
          <c:extLst>
            <c:ext xmlns:c16="http://schemas.microsoft.com/office/drawing/2014/chart" uri="{C3380CC4-5D6E-409C-BE32-E72D297353CC}">
              <c16:uniqueId val="{00000014-B90C-49AB-B17F-6B14DC8D9876}"/>
            </c:ext>
          </c:extLst>
        </c:ser>
        <c:ser>
          <c:idx val="19"/>
          <c:order val="19"/>
          <c:spPr>
            <a:ln w="19050" cap="rnd">
              <a:solidFill>
                <a:srgbClr val="FF0000"/>
              </a:solidFill>
              <a:round/>
            </a:ln>
            <a:effectLst/>
          </c:spPr>
          <c:marker>
            <c:symbol val="none"/>
          </c:marker>
          <c:xVal>
            <c:numRef>
              <c:f>Calcs!$H$39:$I$39</c:f>
              <c:numCache>
                <c:formatCode>#,##0.00</c:formatCode>
                <c:ptCount val="2"/>
                <c:pt idx="0">
                  <c:v>0</c:v>
                </c:pt>
                <c:pt idx="1">
                  <c:v>0</c:v>
                </c:pt>
              </c:numCache>
            </c:numRef>
          </c:xVal>
          <c:yVal>
            <c:numRef>
              <c:f>Calcs!$H$40:$I$40</c:f>
              <c:numCache>
                <c:formatCode>General</c:formatCode>
                <c:ptCount val="2"/>
                <c:pt idx="0">
                  <c:v>0</c:v>
                </c:pt>
                <c:pt idx="1">
                  <c:v>0.5</c:v>
                </c:pt>
              </c:numCache>
            </c:numRef>
          </c:yVal>
          <c:smooth val="0"/>
          <c:extLst>
            <c:ext xmlns:c16="http://schemas.microsoft.com/office/drawing/2014/chart" uri="{C3380CC4-5D6E-409C-BE32-E72D297353CC}">
              <c16:uniqueId val="{00000015-B90C-49AB-B17F-6B14DC8D9876}"/>
            </c:ext>
          </c:extLst>
        </c:ser>
        <c:ser>
          <c:idx val="20"/>
          <c:order val="20"/>
          <c:spPr>
            <a:ln w="19050" cap="rnd">
              <a:solidFill>
                <a:srgbClr val="FF0000"/>
              </a:solidFill>
              <a:round/>
            </a:ln>
            <a:effectLst/>
          </c:spPr>
          <c:marker>
            <c:symbol val="none"/>
          </c:marker>
          <c:xVal>
            <c:numRef>
              <c:f>Calcs!$H$41:$I$41</c:f>
              <c:numCache>
                <c:formatCode>#,##0.00</c:formatCode>
                <c:ptCount val="2"/>
                <c:pt idx="0">
                  <c:v>0.55839263588647425</c:v>
                </c:pt>
                <c:pt idx="1">
                  <c:v>0.55839263588647425</c:v>
                </c:pt>
              </c:numCache>
            </c:numRef>
          </c:xVal>
          <c:yVal>
            <c:numRef>
              <c:f>Calcs!$H$42:$I$42</c:f>
              <c:numCache>
                <c:formatCode>General</c:formatCode>
                <c:ptCount val="2"/>
                <c:pt idx="0">
                  <c:v>0</c:v>
                </c:pt>
                <c:pt idx="1">
                  <c:v>0.5</c:v>
                </c:pt>
              </c:numCache>
            </c:numRef>
          </c:yVal>
          <c:smooth val="0"/>
          <c:extLst>
            <c:ext xmlns:c16="http://schemas.microsoft.com/office/drawing/2014/chart" uri="{C3380CC4-5D6E-409C-BE32-E72D297353CC}">
              <c16:uniqueId val="{00000016-B90C-49AB-B17F-6B14DC8D9876}"/>
            </c:ext>
          </c:extLst>
        </c:ser>
        <c:ser>
          <c:idx val="21"/>
          <c:order val="21"/>
          <c:spPr>
            <a:ln w="19050" cap="rnd">
              <a:solidFill>
                <a:srgbClr val="FF0000"/>
              </a:solidFill>
              <a:round/>
            </a:ln>
            <a:effectLst/>
          </c:spPr>
          <c:marker>
            <c:symbol val="none"/>
          </c:marker>
          <c:xVal>
            <c:numRef>
              <c:f>Calcs!$H$43:$I$43</c:f>
              <c:numCache>
                <c:formatCode>#,##0.00</c:formatCode>
                <c:ptCount val="2"/>
                <c:pt idx="0">
                  <c:v>0.85386869090307416</c:v>
                </c:pt>
                <c:pt idx="1">
                  <c:v>0.85386869090307416</c:v>
                </c:pt>
              </c:numCache>
            </c:numRef>
          </c:xVal>
          <c:yVal>
            <c:numRef>
              <c:f>Calcs!$H$44:$I$44</c:f>
              <c:numCache>
                <c:formatCode>General</c:formatCode>
                <c:ptCount val="2"/>
                <c:pt idx="0">
                  <c:v>0</c:v>
                </c:pt>
                <c:pt idx="1">
                  <c:v>0.5</c:v>
                </c:pt>
              </c:numCache>
            </c:numRef>
          </c:yVal>
          <c:smooth val="0"/>
          <c:extLst>
            <c:ext xmlns:c16="http://schemas.microsoft.com/office/drawing/2014/chart" uri="{C3380CC4-5D6E-409C-BE32-E72D297353CC}">
              <c16:uniqueId val="{00000017-B90C-49AB-B17F-6B14DC8D9876}"/>
            </c:ext>
          </c:extLst>
        </c:ser>
        <c:ser>
          <c:idx val="22"/>
          <c:order val="22"/>
          <c:spPr>
            <a:ln w="19050" cap="rnd">
              <a:solidFill>
                <a:srgbClr val="FF0000"/>
              </a:solidFill>
              <a:round/>
            </a:ln>
            <a:effectLst/>
          </c:spPr>
          <c:marker>
            <c:symbol val="none"/>
          </c:marker>
          <c:xVal>
            <c:numRef>
              <c:f>Calcs!$H$45:$I$45</c:f>
              <c:numCache>
                <c:formatCode>#,##0.00</c:formatCode>
                <c:ptCount val="2"/>
                <c:pt idx="0">
                  <c:v>0.11889735988745688</c:v>
                </c:pt>
                <c:pt idx="1">
                  <c:v>0.11889735988745688</c:v>
                </c:pt>
              </c:numCache>
            </c:numRef>
          </c:xVal>
          <c:yVal>
            <c:numRef>
              <c:f>Calcs!$H$46:$I$46</c:f>
              <c:numCache>
                <c:formatCode>General</c:formatCode>
                <c:ptCount val="2"/>
                <c:pt idx="0">
                  <c:v>0</c:v>
                </c:pt>
                <c:pt idx="1">
                  <c:v>0.5</c:v>
                </c:pt>
              </c:numCache>
            </c:numRef>
          </c:yVal>
          <c:smooth val="0"/>
          <c:extLst>
            <c:ext xmlns:c16="http://schemas.microsoft.com/office/drawing/2014/chart" uri="{C3380CC4-5D6E-409C-BE32-E72D297353CC}">
              <c16:uniqueId val="{00000018-B90C-49AB-B17F-6B14DC8D9876}"/>
            </c:ext>
          </c:extLst>
        </c:ser>
        <c:ser>
          <c:idx val="23"/>
          <c:order val="23"/>
          <c:spPr>
            <a:ln w="19050" cap="rnd">
              <a:solidFill>
                <a:srgbClr val="FF0000"/>
              </a:solidFill>
              <a:round/>
            </a:ln>
            <a:effectLst/>
          </c:spPr>
          <c:marker>
            <c:symbol val="none"/>
          </c:marker>
          <c:xVal>
            <c:numRef>
              <c:f>Calcs!$H$47:$I$47</c:f>
              <c:numCache>
                <c:formatCode>#,##0.00</c:formatCode>
                <c:ptCount val="2"/>
                <c:pt idx="0">
                  <c:v>0.67087391747561032</c:v>
                </c:pt>
                <c:pt idx="1">
                  <c:v>0.67087391747561032</c:v>
                </c:pt>
              </c:numCache>
            </c:numRef>
          </c:xVal>
          <c:yVal>
            <c:numRef>
              <c:f>Calcs!$H$48:$I$48</c:f>
              <c:numCache>
                <c:formatCode>General</c:formatCode>
                <c:ptCount val="2"/>
                <c:pt idx="0">
                  <c:v>0</c:v>
                </c:pt>
                <c:pt idx="1">
                  <c:v>0.5</c:v>
                </c:pt>
              </c:numCache>
            </c:numRef>
          </c:yVal>
          <c:smooth val="0"/>
          <c:extLst>
            <c:ext xmlns:c16="http://schemas.microsoft.com/office/drawing/2014/chart" uri="{C3380CC4-5D6E-409C-BE32-E72D297353CC}">
              <c16:uniqueId val="{00000019-B90C-49AB-B17F-6B14DC8D9876}"/>
            </c:ext>
          </c:extLst>
        </c:ser>
        <c:ser>
          <c:idx val="24"/>
          <c:order val="24"/>
          <c:spPr>
            <a:ln w="19050" cap="rnd">
              <a:solidFill>
                <a:srgbClr val="FF0000"/>
              </a:solidFill>
              <a:round/>
            </a:ln>
            <a:effectLst/>
          </c:spPr>
          <c:marker>
            <c:symbol val="none"/>
          </c:marker>
          <c:xVal>
            <c:numRef>
              <c:f>Calcs!$H$49:$I$49</c:f>
              <c:numCache>
                <c:formatCode>#,##0.00</c:formatCode>
                <c:ptCount val="2"/>
                <c:pt idx="0">
                  <c:v>0</c:v>
                </c:pt>
                <c:pt idx="1">
                  <c:v>0</c:v>
                </c:pt>
              </c:numCache>
            </c:numRef>
          </c:xVal>
          <c:yVal>
            <c:numRef>
              <c:f>Calcs!$H$50:$I$50</c:f>
              <c:numCache>
                <c:formatCode>General</c:formatCode>
                <c:ptCount val="2"/>
                <c:pt idx="0">
                  <c:v>0</c:v>
                </c:pt>
                <c:pt idx="1">
                  <c:v>0.5</c:v>
                </c:pt>
              </c:numCache>
            </c:numRef>
          </c:yVal>
          <c:smooth val="0"/>
          <c:extLst>
            <c:ext xmlns:c16="http://schemas.microsoft.com/office/drawing/2014/chart" uri="{C3380CC4-5D6E-409C-BE32-E72D297353CC}">
              <c16:uniqueId val="{0000001A-B90C-49AB-B17F-6B14DC8D9876}"/>
            </c:ext>
          </c:extLst>
        </c:ser>
        <c:ser>
          <c:idx val="25"/>
          <c:order val="25"/>
          <c:spPr>
            <a:ln w="19050" cap="rnd">
              <a:solidFill>
                <a:srgbClr val="FF0000"/>
              </a:solidFill>
              <a:round/>
            </a:ln>
            <a:effectLst/>
          </c:spPr>
          <c:marker>
            <c:symbol val="none"/>
          </c:marker>
          <c:xVal>
            <c:numRef>
              <c:f>Calcs!$H$51:$I$51</c:f>
              <c:numCache>
                <c:formatCode>#,##0.00</c:formatCode>
                <c:ptCount val="2"/>
                <c:pt idx="0">
                  <c:v>0.88347190979327961</c:v>
                </c:pt>
                <c:pt idx="1">
                  <c:v>0.88347190979327961</c:v>
                </c:pt>
              </c:numCache>
            </c:numRef>
          </c:xVal>
          <c:yVal>
            <c:numRef>
              <c:f>Calcs!$H$52:$I$52</c:f>
              <c:numCache>
                <c:formatCode>General</c:formatCode>
                <c:ptCount val="2"/>
                <c:pt idx="0">
                  <c:v>0</c:v>
                </c:pt>
                <c:pt idx="1">
                  <c:v>0.5</c:v>
                </c:pt>
              </c:numCache>
            </c:numRef>
          </c:yVal>
          <c:smooth val="0"/>
          <c:extLst>
            <c:ext xmlns:c16="http://schemas.microsoft.com/office/drawing/2014/chart" uri="{C3380CC4-5D6E-409C-BE32-E72D297353CC}">
              <c16:uniqueId val="{0000001B-B90C-49AB-B17F-6B14DC8D9876}"/>
            </c:ext>
          </c:extLst>
        </c:ser>
        <c:ser>
          <c:idx val="26"/>
          <c:order val="26"/>
          <c:spPr>
            <a:ln w="19050" cap="rnd">
              <a:solidFill>
                <a:srgbClr val="FF0000"/>
              </a:solidFill>
              <a:round/>
            </a:ln>
            <a:effectLst/>
          </c:spPr>
          <c:marker>
            <c:symbol val="none"/>
          </c:marker>
          <c:xVal>
            <c:numRef>
              <c:f>Calcs!$H$53:$I$53</c:f>
              <c:numCache>
                <c:formatCode>#,##0.00</c:formatCode>
                <c:ptCount val="2"/>
                <c:pt idx="0">
                  <c:v>0.5869118414886898</c:v>
                </c:pt>
                <c:pt idx="1">
                  <c:v>0.5869118414886898</c:v>
                </c:pt>
              </c:numCache>
            </c:numRef>
          </c:xVal>
          <c:yVal>
            <c:numRef>
              <c:f>Calcs!$H$54:$I$54</c:f>
              <c:numCache>
                <c:formatCode>General</c:formatCode>
                <c:ptCount val="2"/>
                <c:pt idx="0">
                  <c:v>0</c:v>
                </c:pt>
                <c:pt idx="1">
                  <c:v>0.5</c:v>
                </c:pt>
              </c:numCache>
            </c:numRef>
          </c:yVal>
          <c:smooth val="0"/>
          <c:extLst>
            <c:ext xmlns:c16="http://schemas.microsoft.com/office/drawing/2014/chart" uri="{C3380CC4-5D6E-409C-BE32-E72D297353CC}">
              <c16:uniqueId val="{0000001C-B90C-49AB-B17F-6B14DC8D9876}"/>
            </c:ext>
          </c:extLst>
        </c:ser>
        <c:ser>
          <c:idx val="27"/>
          <c:order val="27"/>
          <c:spPr>
            <a:ln w="19050" cap="rnd">
              <a:solidFill>
                <a:srgbClr val="FF0000"/>
              </a:solidFill>
              <a:round/>
            </a:ln>
            <a:effectLst/>
          </c:spPr>
          <c:marker>
            <c:symbol val="none"/>
          </c:marker>
          <c:xVal>
            <c:numRef>
              <c:f>Calcs!$H$55:$I$55</c:f>
              <c:numCache>
                <c:formatCode>#,##0.00</c:formatCode>
                <c:ptCount val="2"/>
                <c:pt idx="0">
                  <c:v>0.4733785546725231</c:v>
                </c:pt>
                <c:pt idx="1">
                  <c:v>0.4733785546725231</c:v>
                </c:pt>
              </c:numCache>
            </c:numRef>
          </c:xVal>
          <c:yVal>
            <c:numRef>
              <c:f>Calcs!$H$56:$I$56</c:f>
              <c:numCache>
                <c:formatCode>General</c:formatCode>
                <c:ptCount val="2"/>
                <c:pt idx="0">
                  <c:v>0</c:v>
                </c:pt>
                <c:pt idx="1">
                  <c:v>0.5</c:v>
                </c:pt>
              </c:numCache>
            </c:numRef>
          </c:yVal>
          <c:smooth val="0"/>
          <c:extLst>
            <c:ext xmlns:c16="http://schemas.microsoft.com/office/drawing/2014/chart" uri="{C3380CC4-5D6E-409C-BE32-E72D297353CC}">
              <c16:uniqueId val="{0000001D-B90C-49AB-B17F-6B14DC8D9876}"/>
            </c:ext>
          </c:extLst>
        </c:ser>
        <c:ser>
          <c:idx val="28"/>
          <c:order val="28"/>
          <c:spPr>
            <a:ln w="19050" cap="rnd">
              <a:solidFill>
                <a:srgbClr val="FF0000"/>
              </a:solidFill>
              <a:round/>
            </a:ln>
            <a:effectLst/>
          </c:spPr>
          <c:marker>
            <c:symbol val="none"/>
          </c:marker>
          <c:xVal>
            <c:numRef>
              <c:f>Calcs!$H$57:$I$57</c:f>
              <c:numCache>
                <c:formatCode>#,##0.00</c:formatCode>
                <c:ptCount val="2"/>
                <c:pt idx="0">
                  <c:v>0.86968346280112352</c:v>
                </c:pt>
                <c:pt idx="1">
                  <c:v>0.86968346280112352</c:v>
                </c:pt>
              </c:numCache>
            </c:numRef>
          </c:xVal>
          <c:yVal>
            <c:numRef>
              <c:f>Calcs!$H$58:$I$58</c:f>
              <c:numCache>
                <c:formatCode>General</c:formatCode>
                <c:ptCount val="2"/>
                <c:pt idx="0">
                  <c:v>0</c:v>
                </c:pt>
                <c:pt idx="1">
                  <c:v>0.5</c:v>
                </c:pt>
              </c:numCache>
            </c:numRef>
          </c:yVal>
          <c:smooth val="0"/>
          <c:extLst>
            <c:ext xmlns:c16="http://schemas.microsoft.com/office/drawing/2014/chart" uri="{C3380CC4-5D6E-409C-BE32-E72D297353CC}">
              <c16:uniqueId val="{0000001E-B90C-49AB-B17F-6B14DC8D9876}"/>
            </c:ext>
          </c:extLst>
        </c:ser>
        <c:ser>
          <c:idx val="29"/>
          <c:order val="29"/>
          <c:spPr>
            <a:ln w="19050" cap="rnd">
              <a:solidFill>
                <a:srgbClr val="FF0000"/>
              </a:solidFill>
              <a:round/>
            </a:ln>
            <a:effectLst/>
          </c:spPr>
          <c:marker>
            <c:symbol val="none"/>
          </c:marker>
          <c:xVal>
            <c:numRef>
              <c:f>Calcs!$H$59:$I$59</c:f>
              <c:numCache>
                <c:formatCode>#,##0.00</c:formatCode>
                <c:ptCount val="2"/>
                <c:pt idx="0">
                  <c:v>0.61527245502143812</c:v>
                </c:pt>
                <c:pt idx="1">
                  <c:v>0.61527245502143812</c:v>
                </c:pt>
              </c:numCache>
            </c:numRef>
          </c:xVal>
          <c:yVal>
            <c:numRef>
              <c:f>Calcs!$H$60:$I$60</c:f>
              <c:numCache>
                <c:formatCode>General</c:formatCode>
                <c:ptCount val="2"/>
                <c:pt idx="0">
                  <c:v>0</c:v>
                </c:pt>
                <c:pt idx="1">
                  <c:v>0.5</c:v>
                </c:pt>
              </c:numCache>
            </c:numRef>
          </c:yVal>
          <c:smooth val="0"/>
          <c:extLst>
            <c:ext xmlns:c16="http://schemas.microsoft.com/office/drawing/2014/chart" uri="{C3380CC4-5D6E-409C-BE32-E72D297353CC}">
              <c16:uniqueId val="{0000001F-B90C-49AB-B17F-6B14DC8D9876}"/>
            </c:ext>
          </c:extLst>
        </c:ser>
        <c:ser>
          <c:idx val="30"/>
          <c:order val="30"/>
          <c:spPr>
            <a:ln w="19050" cap="rnd">
              <a:solidFill>
                <a:srgbClr val="FF0000"/>
              </a:solidFill>
              <a:round/>
            </a:ln>
            <a:effectLst/>
          </c:spPr>
          <c:marker>
            <c:symbol val="none"/>
          </c:marker>
          <c:xVal>
            <c:numRef>
              <c:f>Calcs!$H$61:$I$61</c:f>
              <c:numCache>
                <c:formatCode>#,##0.00</c:formatCode>
                <c:ptCount val="2"/>
                <c:pt idx="0">
                  <c:v>0.91170809894028759</c:v>
                </c:pt>
                <c:pt idx="1">
                  <c:v>0.91170809894028759</c:v>
                </c:pt>
              </c:numCache>
            </c:numRef>
          </c:xVal>
          <c:yVal>
            <c:numRef>
              <c:f>Calcs!$H$62:$I$62</c:f>
              <c:numCache>
                <c:formatCode>General</c:formatCode>
                <c:ptCount val="2"/>
                <c:pt idx="0">
                  <c:v>0</c:v>
                </c:pt>
                <c:pt idx="1">
                  <c:v>0.5</c:v>
                </c:pt>
              </c:numCache>
            </c:numRef>
          </c:yVal>
          <c:smooth val="0"/>
          <c:extLst>
            <c:ext xmlns:c16="http://schemas.microsoft.com/office/drawing/2014/chart" uri="{C3380CC4-5D6E-409C-BE32-E72D297353CC}">
              <c16:uniqueId val="{00000020-B90C-49AB-B17F-6B14DC8D9876}"/>
            </c:ext>
          </c:extLst>
        </c:ser>
        <c:ser>
          <c:idx val="31"/>
          <c:order val="31"/>
          <c:spPr>
            <a:ln w="19050" cap="rnd">
              <a:solidFill>
                <a:srgbClr val="FF0000"/>
              </a:solidFill>
              <a:round/>
            </a:ln>
            <a:effectLst/>
          </c:spPr>
          <c:marker>
            <c:symbol val="none"/>
          </c:marker>
          <c:xVal>
            <c:numRef>
              <c:f>Calcs!$H$63:$I$63</c:f>
              <c:numCache>
                <c:formatCode>#,##0.00</c:formatCode>
                <c:ptCount val="2"/>
                <c:pt idx="0">
                  <c:v>0.14549348918326957</c:v>
                </c:pt>
                <c:pt idx="1">
                  <c:v>0.14549348918326957</c:v>
                </c:pt>
              </c:numCache>
            </c:numRef>
          </c:xVal>
          <c:yVal>
            <c:numRef>
              <c:f>Calcs!$H$64:$I$64</c:f>
              <c:numCache>
                <c:formatCode>General</c:formatCode>
                <c:ptCount val="2"/>
                <c:pt idx="0">
                  <c:v>0</c:v>
                </c:pt>
                <c:pt idx="1">
                  <c:v>0.5</c:v>
                </c:pt>
              </c:numCache>
            </c:numRef>
          </c:yVal>
          <c:smooth val="0"/>
          <c:extLst>
            <c:ext xmlns:c16="http://schemas.microsoft.com/office/drawing/2014/chart" uri="{C3380CC4-5D6E-409C-BE32-E72D297353CC}">
              <c16:uniqueId val="{00000021-B90C-49AB-B17F-6B14DC8D9876}"/>
            </c:ext>
          </c:extLst>
        </c:ser>
        <c:ser>
          <c:idx val="32"/>
          <c:order val="32"/>
          <c:spPr>
            <a:ln w="19050" cap="rnd">
              <a:solidFill>
                <a:srgbClr val="FF0000"/>
              </a:solidFill>
              <a:round/>
            </a:ln>
            <a:effectLst/>
          </c:spPr>
          <c:marker>
            <c:symbol val="none"/>
          </c:marker>
          <c:xVal>
            <c:numRef>
              <c:f>Calcs!$H$65:$I$65</c:f>
              <c:numCache>
                <c:formatCode>#,##0.00</c:formatCode>
                <c:ptCount val="2"/>
                <c:pt idx="0">
                  <c:v>0</c:v>
                </c:pt>
                <c:pt idx="1">
                  <c:v>0</c:v>
                </c:pt>
              </c:numCache>
            </c:numRef>
          </c:xVal>
          <c:yVal>
            <c:numRef>
              <c:f>Calcs!$H$66:$I$66</c:f>
              <c:numCache>
                <c:formatCode>General</c:formatCode>
                <c:ptCount val="2"/>
                <c:pt idx="0">
                  <c:v>0</c:v>
                </c:pt>
                <c:pt idx="1">
                  <c:v>0.5</c:v>
                </c:pt>
              </c:numCache>
            </c:numRef>
          </c:yVal>
          <c:smooth val="0"/>
          <c:extLst>
            <c:ext xmlns:c16="http://schemas.microsoft.com/office/drawing/2014/chart" uri="{C3380CC4-5D6E-409C-BE32-E72D297353CC}">
              <c16:uniqueId val="{00000022-B90C-49AB-B17F-6B14DC8D9876}"/>
            </c:ext>
          </c:extLst>
        </c:ser>
        <c:ser>
          <c:idx val="33"/>
          <c:order val="33"/>
          <c:spPr>
            <a:ln w="19050" cap="rnd">
              <a:solidFill>
                <a:srgbClr val="FF0000"/>
              </a:solidFill>
              <a:round/>
            </a:ln>
            <a:effectLst/>
          </c:spPr>
          <c:marker>
            <c:symbol val="none"/>
          </c:marker>
          <c:xVal>
            <c:numRef>
              <c:f>Calcs!$H$67:$I$67</c:f>
              <c:numCache>
                <c:formatCode>#,##0.00</c:formatCode>
                <c:ptCount val="2"/>
                <c:pt idx="0">
                  <c:v>0.50148452491821649</c:v>
                </c:pt>
                <c:pt idx="1">
                  <c:v>0.50148452491821649</c:v>
                </c:pt>
              </c:numCache>
            </c:numRef>
          </c:xVal>
          <c:yVal>
            <c:numRef>
              <c:f>Calcs!$H$68:$I$68</c:f>
              <c:numCache>
                <c:formatCode>General</c:formatCode>
                <c:ptCount val="2"/>
                <c:pt idx="0">
                  <c:v>0</c:v>
                </c:pt>
                <c:pt idx="1">
                  <c:v>0.5</c:v>
                </c:pt>
              </c:numCache>
            </c:numRef>
          </c:yVal>
          <c:smooth val="0"/>
          <c:extLst>
            <c:ext xmlns:c16="http://schemas.microsoft.com/office/drawing/2014/chart" uri="{C3380CC4-5D6E-409C-BE32-E72D297353CC}">
              <c16:uniqueId val="{00000023-B90C-49AB-B17F-6B14DC8D9876}"/>
            </c:ext>
          </c:extLst>
        </c:ser>
        <c:ser>
          <c:idx val="34"/>
          <c:order val="34"/>
          <c:spPr>
            <a:ln w="19050" cap="rnd">
              <a:solidFill>
                <a:srgbClr val="FF0000"/>
              </a:solidFill>
              <a:round/>
            </a:ln>
            <a:effectLst/>
          </c:spPr>
          <c:marker>
            <c:symbol val="none"/>
          </c:marker>
          <c:xVal>
            <c:numRef>
              <c:f>Calcs!$H$69:$I$69</c:f>
              <c:numCache>
                <c:formatCode>#,##0.00</c:formatCode>
                <c:ptCount val="2"/>
                <c:pt idx="0">
                  <c:v>0.64331471371486149</c:v>
                </c:pt>
                <c:pt idx="1">
                  <c:v>0.64331471371486149</c:v>
                </c:pt>
              </c:numCache>
            </c:numRef>
          </c:xVal>
          <c:yVal>
            <c:numRef>
              <c:f>Calcs!$H$70:$I$70</c:f>
              <c:numCache>
                <c:formatCode>General</c:formatCode>
                <c:ptCount val="2"/>
                <c:pt idx="0">
                  <c:v>0</c:v>
                </c:pt>
                <c:pt idx="1">
                  <c:v>0.5</c:v>
                </c:pt>
              </c:numCache>
            </c:numRef>
          </c:yVal>
          <c:smooth val="0"/>
          <c:extLst>
            <c:ext xmlns:c16="http://schemas.microsoft.com/office/drawing/2014/chart" uri="{C3380CC4-5D6E-409C-BE32-E72D297353CC}">
              <c16:uniqueId val="{00000024-B90C-49AB-B17F-6B14DC8D9876}"/>
            </c:ext>
          </c:extLst>
        </c:ser>
        <c:ser>
          <c:idx val="35"/>
          <c:order val="35"/>
          <c:spPr>
            <a:ln w="19050" cap="rnd">
              <a:solidFill>
                <a:srgbClr val="FF0000"/>
              </a:solidFill>
              <a:round/>
            </a:ln>
            <a:effectLst/>
          </c:spPr>
          <c:marker>
            <c:symbol val="none"/>
          </c:marker>
          <c:xVal>
            <c:numRef>
              <c:f>Calcs!$H$71:$I$71</c:f>
              <c:numCache>
                <c:formatCode>#,##0.00</c:formatCode>
                <c:ptCount val="2"/>
                <c:pt idx="0">
                  <c:v>0.90456555450907639</c:v>
                </c:pt>
                <c:pt idx="1">
                  <c:v>0.90456555450907639</c:v>
                </c:pt>
              </c:numCache>
            </c:numRef>
          </c:xVal>
          <c:yVal>
            <c:numRef>
              <c:f>Calcs!$H$72:$I$72</c:f>
              <c:numCache>
                <c:formatCode>General</c:formatCode>
                <c:ptCount val="2"/>
                <c:pt idx="0">
                  <c:v>0</c:v>
                </c:pt>
                <c:pt idx="1">
                  <c:v>0.5</c:v>
                </c:pt>
              </c:numCache>
            </c:numRef>
          </c:yVal>
          <c:smooth val="0"/>
          <c:extLst>
            <c:ext xmlns:c16="http://schemas.microsoft.com/office/drawing/2014/chart" uri="{C3380CC4-5D6E-409C-BE32-E72D297353CC}">
              <c16:uniqueId val="{00000025-B90C-49AB-B17F-6B14DC8D9876}"/>
            </c:ext>
          </c:extLst>
        </c:ser>
        <c:ser>
          <c:idx val="36"/>
          <c:order val="36"/>
          <c:spPr>
            <a:ln w="19050" cap="rnd">
              <a:solidFill>
                <a:srgbClr val="FF0000"/>
              </a:solidFill>
              <a:round/>
            </a:ln>
            <a:effectLst/>
          </c:spPr>
          <c:marker>
            <c:symbol val="none"/>
          </c:marker>
          <c:xVal>
            <c:numRef>
              <c:f>Calcs!$H$73:$I$73</c:f>
              <c:numCache>
                <c:formatCode>#,##0.00</c:formatCode>
                <c:ptCount val="2"/>
                <c:pt idx="0">
                  <c:v>0.44567783304447856</c:v>
                </c:pt>
                <c:pt idx="1">
                  <c:v>0.44567783304447856</c:v>
                </c:pt>
              </c:numCache>
            </c:numRef>
          </c:xVal>
          <c:yVal>
            <c:numRef>
              <c:f>Calcs!$H$74:$I$74</c:f>
              <c:numCache>
                <c:formatCode>General</c:formatCode>
                <c:ptCount val="2"/>
                <c:pt idx="0">
                  <c:v>0</c:v>
                </c:pt>
                <c:pt idx="1">
                  <c:v>0.5</c:v>
                </c:pt>
              </c:numCache>
            </c:numRef>
          </c:yVal>
          <c:smooth val="0"/>
          <c:extLst>
            <c:ext xmlns:c16="http://schemas.microsoft.com/office/drawing/2014/chart" uri="{C3380CC4-5D6E-409C-BE32-E72D297353CC}">
              <c16:uniqueId val="{00000026-B90C-49AB-B17F-6B14DC8D9876}"/>
            </c:ext>
          </c:extLst>
        </c:ser>
        <c:ser>
          <c:idx val="37"/>
          <c:order val="37"/>
          <c:spPr>
            <a:ln w="19050" cap="rnd">
              <a:solidFill>
                <a:srgbClr val="FF0000"/>
              </a:solidFill>
              <a:round/>
            </a:ln>
            <a:effectLst/>
          </c:spPr>
          <c:marker>
            <c:symbol val="none"/>
          </c:marker>
          <c:xVal>
            <c:numRef>
              <c:f>Calcs!$H$75:$I$75</c:f>
              <c:numCache>
                <c:formatCode>#,##0.00</c:formatCode>
                <c:ptCount val="2"/>
                <c:pt idx="0">
                  <c:v>0.29375508516905269</c:v>
                </c:pt>
                <c:pt idx="1">
                  <c:v>0.29375508516905269</c:v>
                </c:pt>
              </c:numCache>
            </c:numRef>
          </c:xVal>
          <c:yVal>
            <c:numRef>
              <c:f>Calcs!$H$76:$I$76</c:f>
              <c:numCache>
                <c:formatCode>General</c:formatCode>
                <c:ptCount val="2"/>
                <c:pt idx="0">
                  <c:v>0</c:v>
                </c:pt>
                <c:pt idx="1">
                  <c:v>0.5</c:v>
                </c:pt>
              </c:numCache>
            </c:numRef>
          </c:yVal>
          <c:smooth val="0"/>
          <c:extLst>
            <c:ext xmlns:c16="http://schemas.microsoft.com/office/drawing/2014/chart" uri="{C3380CC4-5D6E-409C-BE32-E72D297353CC}">
              <c16:uniqueId val="{00000027-B90C-49AB-B17F-6B14DC8D9876}"/>
            </c:ext>
          </c:extLst>
        </c:ser>
        <c:ser>
          <c:idx val="38"/>
          <c:order val="38"/>
          <c:spPr>
            <a:ln w="19050" cap="rnd">
              <a:solidFill>
                <a:srgbClr val="FF0000"/>
              </a:solidFill>
              <a:round/>
            </a:ln>
            <a:effectLst/>
          </c:spPr>
          <c:marker>
            <c:symbol val="none"/>
          </c:marker>
          <c:xVal>
            <c:numRef>
              <c:f>Calcs!$H$77:$I$77</c:f>
              <c:numCache>
                <c:formatCode>#,##0.00</c:formatCode>
                <c:ptCount val="2"/>
                <c:pt idx="0">
                  <c:v>0.91650110018803332</c:v>
                </c:pt>
                <c:pt idx="1">
                  <c:v>0.91650110018803332</c:v>
                </c:pt>
              </c:numCache>
            </c:numRef>
          </c:xVal>
          <c:yVal>
            <c:numRef>
              <c:f>Calcs!$H$78:$I$78</c:f>
              <c:numCache>
                <c:formatCode>General</c:formatCode>
                <c:ptCount val="2"/>
                <c:pt idx="0">
                  <c:v>0</c:v>
                </c:pt>
                <c:pt idx="1">
                  <c:v>0.5</c:v>
                </c:pt>
              </c:numCache>
            </c:numRef>
          </c:yVal>
          <c:smooth val="0"/>
          <c:extLst>
            <c:ext xmlns:c16="http://schemas.microsoft.com/office/drawing/2014/chart" uri="{C3380CC4-5D6E-409C-BE32-E72D297353CC}">
              <c16:uniqueId val="{00000028-B90C-49AB-B17F-6B14DC8D9876}"/>
            </c:ext>
          </c:extLst>
        </c:ser>
        <c:ser>
          <c:idx val="39"/>
          <c:order val="39"/>
          <c:spPr>
            <a:ln w="19050" cap="rnd">
              <a:solidFill>
                <a:srgbClr val="FF0000"/>
              </a:solidFill>
              <a:round/>
            </a:ln>
            <a:effectLst/>
          </c:spPr>
          <c:marker>
            <c:symbol val="none"/>
          </c:marker>
          <c:xVal>
            <c:numRef>
              <c:f>Calcs!$H$79:$I$79</c:f>
              <c:numCache>
                <c:formatCode>#,##0.00</c:formatCode>
                <c:ptCount val="2"/>
                <c:pt idx="0">
                  <c:v>3.7025432109145003E-2</c:v>
                </c:pt>
                <c:pt idx="1">
                  <c:v>3.7025432109145003E-2</c:v>
                </c:pt>
              </c:numCache>
            </c:numRef>
          </c:xVal>
          <c:yVal>
            <c:numRef>
              <c:f>Calcs!$H$80:$I$80</c:f>
              <c:numCache>
                <c:formatCode>General</c:formatCode>
                <c:ptCount val="2"/>
                <c:pt idx="0">
                  <c:v>0</c:v>
                </c:pt>
                <c:pt idx="1">
                  <c:v>0.5</c:v>
                </c:pt>
              </c:numCache>
            </c:numRef>
          </c:yVal>
          <c:smooth val="0"/>
          <c:extLst>
            <c:ext xmlns:c16="http://schemas.microsoft.com/office/drawing/2014/chart" uri="{C3380CC4-5D6E-409C-BE32-E72D297353CC}">
              <c16:uniqueId val="{00000029-B90C-49AB-B17F-6B14DC8D9876}"/>
            </c:ext>
          </c:extLst>
        </c:ser>
        <c:ser>
          <c:idx val="40"/>
          <c:order val="40"/>
          <c:spPr>
            <a:ln w="19050" cap="rnd">
              <a:solidFill>
                <a:srgbClr val="FF0000"/>
              </a:solidFill>
              <a:round/>
            </a:ln>
            <a:effectLst/>
          </c:spPr>
          <c:marker>
            <c:symbol val="none"/>
          </c:marker>
          <c:xVal>
            <c:numRef>
              <c:f>Calcs!$H$81:$I$81</c:f>
              <c:numCache>
                <c:formatCode>#,##0.00</c:formatCode>
                <c:ptCount val="2"/>
                <c:pt idx="0">
                  <c:v>0.69778196680024784</c:v>
                </c:pt>
                <c:pt idx="1">
                  <c:v>0.69778196680024784</c:v>
                </c:pt>
              </c:numCache>
            </c:numRef>
          </c:xVal>
          <c:yVal>
            <c:numRef>
              <c:f>Calcs!$H$82:$I$82</c:f>
              <c:numCache>
                <c:formatCode>General</c:formatCode>
                <c:ptCount val="2"/>
                <c:pt idx="0">
                  <c:v>0</c:v>
                </c:pt>
                <c:pt idx="1">
                  <c:v>0.5</c:v>
                </c:pt>
              </c:numCache>
            </c:numRef>
          </c:yVal>
          <c:smooth val="0"/>
          <c:extLst>
            <c:ext xmlns:c16="http://schemas.microsoft.com/office/drawing/2014/chart" uri="{C3380CC4-5D6E-409C-BE32-E72D297353CC}">
              <c16:uniqueId val="{0000002A-B90C-49AB-B17F-6B14DC8D9876}"/>
            </c:ext>
          </c:extLst>
        </c:ser>
        <c:ser>
          <c:idx val="41"/>
          <c:order val="41"/>
          <c:spPr>
            <a:ln w="19050" cap="rnd">
              <a:solidFill>
                <a:srgbClr val="FF0000"/>
              </a:solidFill>
              <a:round/>
            </a:ln>
            <a:effectLst/>
          </c:spPr>
          <c:marker>
            <c:symbol val="none"/>
          </c:marker>
          <c:xVal>
            <c:numRef>
              <c:f>Calcs!$H$83:$I$83</c:f>
              <c:numCache>
                <c:formatCode>#,##0.00</c:formatCode>
                <c:ptCount val="2"/>
                <c:pt idx="0">
                  <c:v>0.7489652063333192</c:v>
                </c:pt>
                <c:pt idx="1">
                  <c:v>0.7489652063333192</c:v>
                </c:pt>
              </c:numCache>
            </c:numRef>
          </c:xVal>
          <c:yVal>
            <c:numRef>
              <c:f>Calcs!$H$84:$I$84</c:f>
              <c:numCache>
                <c:formatCode>General</c:formatCode>
                <c:ptCount val="2"/>
                <c:pt idx="0">
                  <c:v>0</c:v>
                </c:pt>
                <c:pt idx="1">
                  <c:v>0.5</c:v>
                </c:pt>
              </c:numCache>
            </c:numRef>
          </c:yVal>
          <c:smooth val="0"/>
          <c:extLst>
            <c:ext xmlns:c16="http://schemas.microsoft.com/office/drawing/2014/chart" uri="{C3380CC4-5D6E-409C-BE32-E72D297353CC}">
              <c16:uniqueId val="{0000002B-B90C-49AB-B17F-6B14DC8D9876}"/>
            </c:ext>
          </c:extLst>
        </c:ser>
        <c:ser>
          <c:idx val="42"/>
          <c:order val="42"/>
          <c:spPr>
            <a:ln w="19050" cap="rnd">
              <a:solidFill>
                <a:srgbClr val="FF0000"/>
              </a:solidFill>
              <a:round/>
            </a:ln>
            <a:effectLst/>
          </c:spPr>
          <c:marker>
            <c:symbol val="none"/>
          </c:marker>
          <c:xVal>
            <c:numRef>
              <c:f>Calcs!$H$85:$I$85</c:f>
              <c:numCache>
                <c:formatCode>#,##0.00</c:formatCode>
                <c:ptCount val="2"/>
                <c:pt idx="0">
                  <c:v>0</c:v>
                </c:pt>
                <c:pt idx="1">
                  <c:v>0</c:v>
                </c:pt>
              </c:numCache>
            </c:numRef>
          </c:xVal>
          <c:yVal>
            <c:numRef>
              <c:f>Calcs!$H$86:$I$86</c:f>
              <c:numCache>
                <c:formatCode>General</c:formatCode>
                <c:ptCount val="2"/>
                <c:pt idx="0">
                  <c:v>0</c:v>
                </c:pt>
                <c:pt idx="1">
                  <c:v>0.5</c:v>
                </c:pt>
              </c:numCache>
            </c:numRef>
          </c:yVal>
          <c:smooth val="0"/>
          <c:extLst>
            <c:ext xmlns:c16="http://schemas.microsoft.com/office/drawing/2014/chart" uri="{C3380CC4-5D6E-409C-BE32-E72D297353CC}">
              <c16:uniqueId val="{0000002C-B90C-49AB-B17F-6B14DC8D9876}"/>
            </c:ext>
          </c:extLst>
        </c:ser>
        <c:ser>
          <c:idx val="43"/>
          <c:order val="43"/>
          <c:spPr>
            <a:ln w="19050" cap="rnd">
              <a:solidFill>
                <a:srgbClr val="FF0000"/>
              </a:solidFill>
              <a:round/>
            </a:ln>
            <a:effectLst/>
          </c:spPr>
          <c:marker>
            <c:symbol val="none"/>
          </c:marker>
          <c:xVal>
            <c:numRef>
              <c:f>Calcs!$H$87:$I$87</c:f>
              <c:numCache>
                <c:formatCode>#,##0.00</c:formatCode>
                <c:ptCount val="2"/>
                <c:pt idx="0">
                  <c:v>0.27153619335405826</c:v>
                </c:pt>
                <c:pt idx="1">
                  <c:v>0.27153619335405826</c:v>
                </c:pt>
              </c:numCache>
            </c:numRef>
          </c:xVal>
          <c:yVal>
            <c:numRef>
              <c:f>Calcs!$H$88:$I$88</c:f>
              <c:numCache>
                <c:formatCode>General</c:formatCode>
                <c:ptCount val="2"/>
                <c:pt idx="0">
                  <c:v>0</c:v>
                </c:pt>
                <c:pt idx="1">
                  <c:v>0.5</c:v>
                </c:pt>
              </c:numCache>
            </c:numRef>
          </c:yVal>
          <c:smooth val="0"/>
          <c:extLst>
            <c:ext xmlns:c16="http://schemas.microsoft.com/office/drawing/2014/chart" uri="{C3380CC4-5D6E-409C-BE32-E72D297353CC}">
              <c16:uniqueId val="{0000002D-B90C-49AB-B17F-6B14DC8D9876}"/>
            </c:ext>
          </c:extLst>
        </c:ser>
        <c:ser>
          <c:idx val="44"/>
          <c:order val="44"/>
          <c:spPr>
            <a:ln w="19050" cap="rnd">
              <a:solidFill>
                <a:srgbClr val="FF0000"/>
              </a:solidFill>
              <a:round/>
            </a:ln>
            <a:effectLst/>
          </c:spPr>
          <c:marker>
            <c:symbol val="none"/>
          </c:marker>
          <c:xVal>
            <c:numRef>
              <c:f>Calcs!$H$89:$I$89</c:f>
              <c:numCache>
                <c:formatCode>#,##0.00</c:formatCode>
                <c:ptCount val="2"/>
                <c:pt idx="0">
                  <c:v>0.61527245502141814</c:v>
                </c:pt>
                <c:pt idx="1">
                  <c:v>0.61527245502141814</c:v>
                </c:pt>
              </c:numCache>
            </c:numRef>
          </c:xVal>
          <c:yVal>
            <c:numRef>
              <c:f>Calcs!$H$90:$I$90</c:f>
              <c:numCache>
                <c:formatCode>General</c:formatCode>
                <c:ptCount val="2"/>
                <c:pt idx="0">
                  <c:v>0</c:v>
                </c:pt>
                <c:pt idx="1">
                  <c:v>0.5</c:v>
                </c:pt>
              </c:numCache>
            </c:numRef>
          </c:yVal>
          <c:smooth val="0"/>
          <c:extLst>
            <c:ext xmlns:c16="http://schemas.microsoft.com/office/drawing/2014/chart" uri="{C3380CC4-5D6E-409C-BE32-E72D297353CC}">
              <c16:uniqueId val="{0000002E-B90C-49AB-B17F-6B14DC8D9876}"/>
            </c:ext>
          </c:extLst>
        </c:ser>
        <c:ser>
          <c:idx val="45"/>
          <c:order val="45"/>
          <c:spPr>
            <a:ln w="19050" cap="rnd">
              <a:solidFill>
                <a:srgbClr val="FF0000"/>
              </a:solidFill>
              <a:round/>
            </a:ln>
            <a:effectLst/>
          </c:spPr>
          <c:marker>
            <c:symbol val="none"/>
          </c:marker>
          <c:xVal>
            <c:numRef>
              <c:f>Calcs!$H$91:$I$91</c:f>
              <c:numCache>
                <c:formatCode>#,##0.00</c:formatCode>
                <c:ptCount val="2"/>
                <c:pt idx="0">
                  <c:v>0.5869118414886898</c:v>
                </c:pt>
                <c:pt idx="1">
                  <c:v>0.5869118414886898</c:v>
                </c:pt>
              </c:numCache>
            </c:numRef>
          </c:xVal>
          <c:yVal>
            <c:numRef>
              <c:f>Calcs!$H$92:$I$92</c:f>
              <c:numCache>
                <c:formatCode>General</c:formatCode>
                <c:ptCount val="2"/>
                <c:pt idx="0">
                  <c:v>0</c:v>
                </c:pt>
                <c:pt idx="1">
                  <c:v>0.5</c:v>
                </c:pt>
              </c:numCache>
            </c:numRef>
          </c:yVal>
          <c:smooth val="0"/>
          <c:extLst>
            <c:ext xmlns:c16="http://schemas.microsoft.com/office/drawing/2014/chart" uri="{C3380CC4-5D6E-409C-BE32-E72D297353CC}">
              <c16:uniqueId val="{0000002F-B90C-49AB-B17F-6B14DC8D9876}"/>
            </c:ext>
          </c:extLst>
        </c:ser>
        <c:ser>
          <c:idx val="46"/>
          <c:order val="46"/>
          <c:spPr>
            <a:ln w="19050" cap="rnd">
              <a:solidFill>
                <a:srgbClr val="FF0000"/>
              </a:solidFill>
              <a:round/>
            </a:ln>
            <a:effectLst/>
          </c:spPr>
          <c:marker>
            <c:symbol val="none"/>
          </c:marker>
          <c:xVal>
            <c:numRef>
              <c:f>Calcs!$H$93:$I$93</c:f>
              <c:numCache>
                <c:formatCode>#,##0.00</c:formatCode>
                <c:ptCount val="2"/>
                <c:pt idx="0">
                  <c:v>0</c:v>
                </c:pt>
                <c:pt idx="1">
                  <c:v>0</c:v>
                </c:pt>
              </c:numCache>
            </c:numRef>
          </c:xVal>
          <c:yVal>
            <c:numRef>
              <c:f>Calcs!$H$94:$I$94</c:f>
              <c:numCache>
                <c:formatCode>General</c:formatCode>
                <c:ptCount val="2"/>
                <c:pt idx="0">
                  <c:v>0</c:v>
                </c:pt>
                <c:pt idx="1">
                  <c:v>0.5</c:v>
                </c:pt>
              </c:numCache>
            </c:numRef>
          </c:yVal>
          <c:smooth val="0"/>
          <c:extLst>
            <c:ext xmlns:c16="http://schemas.microsoft.com/office/drawing/2014/chart" uri="{C3380CC4-5D6E-409C-BE32-E72D297353CC}">
              <c16:uniqueId val="{00000030-B90C-49AB-B17F-6B14DC8D9876}"/>
            </c:ext>
          </c:extLst>
        </c:ser>
        <c:ser>
          <c:idx val="47"/>
          <c:order val="47"/>
          <c:spPr>
            <a:ln w="19050" cap="rnd">
              <a:solidFill>
                <a:srgbClr val="FF0000"/>
              </a:solidFill>
              <a:round/>
            </a:ln>
            <a:effectLst/>
          </c:spPr>
          <c:marker>
            <c:symbol val="none"/>
          </c:marker>
          <c:xVal>
            <c:numRef>
              <c:f>Calcs!$H$95:$I$95</c:f>
              <c:numCache>
                <c:formatCode>#,##0.00</c:formatCode>
                <c:ptCount val="2"/>
                <c:pt idx="0">
                  <c:v>0.55839263588649468</c:v>
                </c:pt>
                <c:pt idx="1">
                  <c:v>0.55839263588649468</c:v>
                </c:pt>
              </c:numCache>
            </c:numRef>
          </c:xVal>
          <c:yVal>
            <c:numRef>
              <c:f>Calcs!$H$96:$I$96</c:f>
              <c:numCache>
                <c:formatCode>General</c:formatCode>
                <c:ptCount val="2"/>
                <c:pt idx="0">
                  <c:v>0</c:v>
                </c:pt>
                <c:pt idx="1">
                  <c:v>0.5</c:v>
                </c:pt>
              </c:numCache>
            </c:numRef>
          </c:yVal>
          <c:smooth val="0"/>
          <c:extLst>
            <c:ext xmlns:c16="http://schemas.microsoft.com/office/drawing/2014/chart" uri="{C3380CC4-5D6E-409C-BE32-E72D297353CC}">
              <c16:uniqueId val="{00000031-B90C-49AB-B17F-6B14DC8D9876}"/>
            </c:ext>
          </c:extLst>
        </c:ser>
        <c:ser>
          <c:idx val="48"/>
          <c:order val="48"/>
          <c:spPr>
            <a:ln w="19050" cap="rnd">
              <a:solidFill>
                <a:srgbClr val="FF0000"/>
              </a:solidFill>
              <a:round/>
            </a:ln>
            <a:effectLst/>
          </c:spPr>
          <c:marker>
            <c:symbol val="none"/>
          </c:marker>
          <c:xVal>
            <c:numRef>
              <c:f>Calcs!$H$97:$I$97</c:f>
              <c:numCache>
                <c:formatCode>#,##0.00</c:formatCode>
                <c:ptCount val="2"/>
                <c:pt idx="0">
                  <c:v>0.86968346280112352</c:v>
                </c:pt>
                <c:pt idx="1">
                  <c:v>0.86968346280112352</c:v>
                </c:pt>
              </c:numCache>
            </c:numRef>
          </c:xVal>
          <c:yVal>
            <c:numRef>
              <c:f>Calcs!$H$98:$I$98</c:f>
              <c:numCache>
                <c:formatCode>General</c:formatCode>
                <c:ptCount val="2"/>
                <c:pt idx="0">
                  <c:v>0</c:v>
                </c:pt>
                <c:pt idx="1">
                  <c:v>0.5</c:v>
                </c:pt>
              </c:numCache>
            </c:numRef>
          </c:yVal>
          <c:smooth val="0"/>
          <c:extLst>
            <c:ext xmlns:c16="http://schemas.microsoft.com/office/drawing/2014/chart" uri="{C3380CC4-5D6E-409C-BE32-E72D297353CC}">
              <c16:uniqueId val="{00000032-B90C-49AB-B17F-6B14DC8D9876}"/>
            </c:ext>
          </c:extLst>
        </c:ser>
        <c:ser>
          <c:idx val="49"/>
          <c:order val="49"/>
          <c:spPr>
            <a:ln w="19050" cap="rnd">
              <a:solidFill>
                <a:srgbClr val="FF0000"/>
              </a:solidFill>
              <a:round/>
            </a:ln>
            <a:effectLst/>
          </c:spPr>
          <c:marker>
            <c:symbol val="none"/>
          </c:marker>
          <c:xVal>
            <c:numRef>
              <c:f>Calcs!$H$99:$I$99</c:f>
              <c:numCache>
                <c:formatCode>#,##0.00</c:formatCode>
                <c:ptCount val="2"/>
                <c:pt idx="0">
                  <c:v>0.91170809894028759</c:v>
                </c:pt>
                <c:pt idx="1">
                  <c:v>0.91170809894028759</c:v>
                </c:pt>
              </c:numCache>
            </c:numRef>
          </c:xVal>
          <c:yVal>
            <c:numRef>
              <c:f>Calcs!$H$100:$I$100</c:f>
              <c:numCache>
                <c:formatCode>General</c:formatCode>
                <c:ptCount val="2"/>
                <c:pt idx="0">
                  <c:v>0</c:v>
                </c:pt>
                <c:pt idx="1">
                  <c:v>0.5</c:v>
                </c:pt>
              </c:numCache>
            </c:numRef>
          </c:yVal>
          <c:smooth val="0"/>
          <c:extLst>
            <c:ext xmlns:c16="http://schemas.microsoft.com/office/drawing/2014/chart" uri="{C3380CC4-5D6E-409C-BE32-E72D297353CC}">
              <c16:uniqueId val="{00000033-B90C-49AB-B17F-6B14DC8D9876}"/>
            </c:ext>
          </c:extLst>
        </c:ser>
        <c:ser>
          <c:idx val="50"/>
          <c:order val="50"/>
          <c:spPr>
            <a:ln w="19050" cap="rnd">
              <a:solidFill>
                <a:srgbClr val="FF0000"/>
              </a:solidFill>
              <a:round/>
            </a:ln>
            <a:effectLst/>
          </c:spPr>
          <c:marker>
            <c:symbol val="none"/>
          </c:marker>
          <c:xVal>
            <c:numRef>
              <c:f>Calcs!$H$101:$I$101</c:f>
              <c:numCache>
                <c:formatCode>#,##0.00</c:formatCode>
                <c:ptCount val="2"/>
                <c:pt idx="0">
                  <c:v>0.83614650336782681</c:v>
                </c:pt>
                <c:pt idx="1">
                  <c:v>0.83614650336782681</c:v>
                </c:pt>
              </c:numCache>
            </c:numRef>
          </c:xVal>
          <c:yVal>
            <c:numRef>
              <c:f>Calcs!$H$102:$I$102</c:f>
              <c:numCache>
                <c:formatCode>General</c:formatCode>
                <c:ptCount val="2"/>
                <c:pt idx="0">
                  <c:v>0</c:v>
                </c:pt>
                <c:pt idx="1">
                  <c:v>0.5</c:v>
                </c:pt>
              </c:numCache>
            </c:numRef>
          </c:yVal>
          <c:smooth val="0"/>
          <c:extLst>
            <c:ext xmlns:c16="http://schemas.microsoft.com/office/drawing/2014/chart" uri="{C3380CC4-5D6E-409C-BE32-E72D297353CC}">
              <c16:uniqueId val="{00000034-B90C-49AB-B17F-6B14DC8D9876}"/>
            </c:ext>
          </c:extLst>
        </c:ser>
        <c:ser>
          <c:idx val="51"/>
          <c:order val="51"/>
          <c:spPr>
            <a:ln w="19050" cap="rnd">
              <a:solidFill>
                <a:srgbClr val="FF0000"/>
              </a:solidFill>
              <a:round/>
            </a:ln>
            <a:effectLst/>
          </c:spPr>
          <c:marker>
            <c:symbol val="none"/>
          </c:marker>
          <c:xVal>
            <c:numRef>
              <c:f>Calcs!$H$103:$I$103</c:f>
              <c:numCache>
                <c:formatCode>#,##0.00</c:formatCode>
                <c:ptCount val="2"/>
                <c:pt idx="0">
                  <c:v>0.50148452491821649</c:v>
                </c:pt>
                <c:pt idx="1">
                  <c:v>0.50148452491821649</c:v>
                </c:pt>
              </c:numCache>
            </c:numRef>
          </c:xVal>
          <c:yVal>
            <c:numRef>
              <c:f>Calcs!$H$104:$I$104</c:f>
              <c:numCache>
                <c:formatCode>General</c:formatCode>
                <c:ptCount val="2"/>
                <c:pt idx="0">
                  <c:v>0</c:v>
                </c:pt>
                <c:pt idx="1">
                  <c:v>0.5</c:v>
                </c:pt>
              </c:numCache>
            </c:numRef>
          </c:yVal>
          <c:smooth val="0"/>
          <c:extLst>
            <c:ext xmlns:c16="http://schemas.microsoft.com/office/drawing/2014/chart" uri="{C3380CC4-5D6E-409C-BE32-E72D297353CC}">
              <c16:uniqueId val="{00000035-B90C-49AB-B17F-6B14DC8D9876}"/>
            </c:ext>
          </c:extLst>
        </c:ser>
        <c:ser>
          <c:idx val="52"/>
          <c:order val="52"/>
          <c:spPr>
            <a:ln w="19050" cap="rnd">
              <a:solidFill>
                <a:srgbClr val="FF0000"/>
              </a:solidFill>
              <a:round/>
            </a:ln>
            <a:effectLst/>
          </c:spPr>
          <c:marker>
            <c:symbol val="none"/>
          </c:marker>
          <c:xVal>
            <c:numRef>
              <c:f>Calcs!$H$105:$I$105</c:f>
              <c:numCache>
                <c:formatCode>#,##0.00</c:formatCode>
                <c:ptCount val="2"/>
                <c:pt idx="0">
                  <c:v>0.72386901402833381</c:v>
                </c:pt>
                <c:pt idx="1">
                  <c:v>0.72386901402833381</c:v>
                </c:pt>
              </c:numCache>
            </c:numRef>
          </c:xVal>
          <c:yVal>
            <c:numRef>
              <c:f>Calcs!$H$106:$I$106</c:f>
              <c:numCache>
                <c:formatCode>General</c:formatCode>
                <c:ptCount val="2"/>
                <c:pt idx="0">
                  <c:v>0</c:v>
                </c:pt>
                <c:pt idx="1">
                  <c:v>0.5</c:v>
                </c:pt>
              </c:numCache>
            </c:numRef>
          </c:yVal>
          <c:smooth val="0"/>
          <c:extLst>
            <c:ext xmlns:c16="http://schemas.microsoft.com/office/drawing/2014/chart" uri="{C3380CC4-5D6E-409C-BE32-E72D297353CC}">
              <c16:uniqueId val="{00000036-B90C-49AB-B17F-6B14DC8D9876}"/>
            </c:ext>
          </c:extLst>
        </c:ser>
        <c:ser>
          <c:idx val="53"/>
          <c:order val="53"/>
          <c:spPr>
            <a:ln w="19050" cap="rnd">
              <a:solidFill>
                <a:srgbClr val="FF0000"/>
              </a:solidFill>
              <a:round/>
            </a:ln>
            <a:effectLst/>
          </c:spPr>
          <c:marker>
            <c:symbol val="none"/>
          </c:marker>
          <c:xVal>
            <c:numRef>
              <c:f>Calcs!$H$107:$I$107</c:f>
              <c:numCache>
                <c:formatCode>#,##0.00</c:formatCode>
                <c:ptCount val="2"/>
                <c:pt idx="0">
                  <c:v>0.34110254725443506</c:v>
                </c:pt>
                <c:pt idx="1">
                  <c:v>0.34110254725443506</c:v>
                </c:pt>
              </c:numCache>
            </c:numRef>
          </c:xVal>
          <c:yVal>
            <c:numRef>
              <c:f>Calcs!$H$108:$I$108</c:f>
              <c:numCache>
                <c:formatCode>General</c:formatCode>
                <c:ptCount val="2"/>
                <c:pt idx="0">
                  <c:v>0</c:v>
                </c:pt>
                <c:pt idx="1">
                  <c:v>0.5</c:v>
                </c:pt>
              </c:numCache>
            </c:numRef>
          </c:yVal>
          <c:smooth val="0"/>
          <c:extLst>
            <c:ext xmlns:c16="http://schemas.microsoft.com/office/drawing/2014/chart" uri="{C3380CC4-5D6E-409C-BE32-E72D297353CC}">
              <c16:uniqueId val="{00000037-B90C-49AB-B17F-6B14DC8D9876}"/>
            </c:ext>
          </c:extLst>
        </c:ser>
        <c:ser>
          <c:idx val="54"/>
          <c:order val="54"/>
          <c:spPr>
            <a:ln w="19050" cap="rnd">
              <a:solidFill>
                <a:srgbClr val="FF0000"/>
              </a:solidFill>
              <a:round/>
            </a:ln>
            <a:effectLst/>
          </c:spPr>
          <c:marker>
            <c:symbol val="none"/>
          </c:marker>
          <c:xVal>
            <c:numRef>
              <c:f>Calcs!$H$109:$I$109</c:f>
              <c:numCache>
                <c:formatCode>#,##0.00</c:formatCode>
                <c:ptCount val="2"/>
                <c:pt idx="0">
                  <c:v>0.5869118414886898</c:v>
                </c:pt>
                <c:pt idx="1">
                  <c:v>0.5869118414886898</c:v>
                </c:pt>
              </c:numCache>
            </c:numRef>
          </c:xVal>
          <c:yVal>
            <c:numRef>
              <c:f>Calcs!$H$110:$I$110</c:f>
              <c:numCache>
                <c:formatCode>General</c:formatCode>
                <c:ptCount val="2"/>
                <c:pt idx="0">
                  <c:v>0</c:v>
                </c:pt>
                <c:pt idx="1">
                  <c:v>0.5</c:v>
                </c:pt>
              </c:numCache>
            </c:numRef>
          </c:yVal>
          <c:smooth val="0"/>
          <c:extLst>
            <c:ext xmlns:c16="http://schemas.microsoft.com/office/drawing/2014/chart" uri="{C3380CC4-5D6E-409C-BE32-E72D297353CC}">
              <c16:uniqueId val="{00000038-B90C-49AB-B17F-6B14DC8D9876}"/>
            </c:ext>
          </c:extLst>
        </c:ser>
        <c:ser>
          <c:idx val="55"/>
          <c:order val="55"/>
          <c:spPr>
            <a:ln w="19050" cap="rnd">
              <a:solidFill>
                <a:srgbClr val="FF0000"/>
              </a:solidFill>
              <a:round/>
            </a:ln>
            <a:effectLst/>
          </c:spPr>
          <c:marker>
            <c:symbol val="none"/>
          </c:marker>
          <c:xVal>
            <c:numRef>
              <c:f>Calcs!$H$111:$I$111</c:f>
              <c:numCache>
                <c:formatCode>#,##0.00</c:formatCode>
                <c:ptCount val="2"/>
                <c:pt idx="0">
                  <c:v>0.52986825774758928</c:v>
                </c:pt>
                <c:pt idx="1">
                  <c:v>0.52986825774758928</c:v>
                </c:pt>
              </c:numCache>
            </c:numRef>
          </c:xVal>
          <c:yVal>
            <c:numRef>
              <c:f>Calcs!$H$112:$I$112</c:f>
              <c:numCache>
                <c:formatCode>General</c:formatCode>
                <c:ptCount val="2"/>
                <c:pt idx="0">
                  <c:v>0</c:v>
                </c:pt>
                <c:pt idx="1">
                  <c:v>0.5</c:v>
                </c:pt>
              </c:numCache>
            </c:numRef>
          </c:yVal>
          <c:smooth val="0"/>
          <c:extLst>
            <c:ext xmlns:c16="http://schemas.microsoft.com/office/drawing/2014/chart" uri="{C3380CC4-5D6E-409C-BE32-E72D297353CC}">
              <c16:uniqueId val="{00000039-B90C-49AB-B17F-6B14DC8D9876}"/>
            </c:ext>
          </c:extLst>
        </c:ser>
        <c:ser>
          <c:idx val="56"/>
          <c:order val="56"/>
          <c:spPr>
            <a:ln w="19050" cap="rnd">
              <a:solidFill>
                <a:srgbClr val="FF0000"/>
              </a:solidFill>
              <a:round/>
            </a:ln>
            <a:effectLst/>
          </c:spPr>
          <c:marker>
            <c:symbol val="none"/>
          </c:marker>
          <c:xVal>
            <c:numRef>
              <c:f>Calcs!$H$113:$I$113</c:f>
              <c:numCache>
                <c:formatCode>#,##0.00</c:formatCode>
                <c:ptCount val="2"/>
                <c:pt idx="0">
                  <c:v>0.91650110018803066</c:v>
                </c:pt>
                <c:pt idx="1">
                  <c:v>0.91650110018803066</c:v>
                </c:pt>
              </c:numCache>
            </c:numRef>
          </c:xVal>
          <c:yVal>
            <c:numRef>
              <c:f>Calcs!$H$114:$I$114</c:f>
              <c:numCache>
                <c:formatCode>General</c:formatCode>
                <c:ptCount val="2"/>
                <c:pt idx="0">
                  <c:v>0</c:v>
                </c:pt>
                <c:pt idx="1">
                  <c:v>0.5</c:v>
                </c:pt>
              </c:numCache>
            </c:numRef>
          </c:yVal>
          <c:smooth val="0"/>
          <c:extLst>
            <c:ext xmlns:c16="http://schemas.microsoft.com/office/drawing/2014/chart" uri="{C3380CC4-5D6E-409C-BE32-E72D297353CC}">
              <c16:uniqueId val="{0000003A-B90C-49AB-B17F-6B14DC8D9876}"/>
            </c:ext>
          </c:extLst>
        </c:ser>
        <c:ser>
          <c:idx val="57"/>
          <c:order val="57"/>
          <c:spPr>
            <a:ln w="19050" cap="rnd">
              <a:solidFill>
                <a:srgbClr val="FF0000"/>
              </a:solidFill>
              <a:round/>
            </a:ln>
            <a:effectLst/>
          </c:spPr>
          <c:marker>
            <c:symbol val="none"/>
          </c:marker>
          <c:xVal>
            <c:numRef>
              <c:f>Calcs!$H$115:$I$115</c:f>
              <c:numCache>
                <c:formatCode>#,##0.00</c:formatCode>
                <c:ptCount val="2"/>
                <c:pt idx="0">
                  <c:v>0.7729024962416241</c:v>
                </c:pt>
                <c:pt idx="1">
                  <c:v>0.7729024962416241</c:v>
                </c:pt>
              </c:numCache>
            </c:numRef>
          </c:xVal>
          <c:yVal>
            <c:numRef>
              <c:f>Calcs!$H$116:$I$116</c:f>
              <c:numCache>
                <c:formatCode>General</c:formatCode>
                <c:ptCount val="2"/>
                <c:pt idx="0">
                  <c:v>0</c:v>
                </c:pt>
                <c:pt idx="1">
                  <c:v>0.5</c:v>
                </c:pt>
              </c:numCache>
            </c:numRef>
          </c:yVal>
          <c:smooth val="0"/>
          <c:extLst>
            <c:ext xmlns:c16="http://schemas.microsoft.com/office/drawing/2014/chart" uri="{C3380CC4-5D6E-409C-BE32-E72D297353CC}">
              <c16:uniqueId val="{0000003B-B90C-49AB-B17F-6B14DC8D9876}"/>
            </c:ext>
          </c:extLst>
        </c:ser>
        <c:ser>
          <c:idx val="58"/>
          <c:order val="58"/>
          <c:spPr>
            <a:ln w="19050" cap="rnd">
              <a:solidFill>
                <a:srgbClr val="FF0000"/>
              </a:solidFill>
              <a:round/>
            </a:ln>
            <a:effectLst/>
          </c:spPr>
          <c:marker>
            <c:symbol val="none"/>
          </c:marker>
          <c:xVal>
            <c:numRef>
              <c:f>Calcs!$H$117:$I$117</c:f>
              <c:numCache>
                <c:formatCode>#,##0.00</c:formatCode>
                <c:ptCount val="2"/>
                <c:pt idx="0">
                  <c:v>0.64331471371484172</c:v>
                </c:pt>
                <c:pt idx="1">
                  <c:v>0.64331471371484172</c:v>
                </c:pt>
              </c:numCache>
            </c:numRef>
          </c:xVal>
          <c:yVal>
            <c:numRef>
              <c:f>Calcs!$H$118:$I$118</c:f>
              <c:numCache>
                <c:formatCode>General</c:formatCode>
                <c:ptCount val="2"/>
                <c:pt idx="0">
                  <c:v>0</c:v>
                </c:pt>
                <c:pt idx="1">
                  <c:v>0.5</c:v>
                </c:pt>
              </c:numCache>
            </c:numRef>
          </c:yVal>
          <c:smooth val="0"/>
          <c:extLst>
            <c:ext xmlns:c16="http://schemas.microsoft.com/office/drawing/2014/chart" uri="{C3380CC4-5D6E-409C-BE32-E72D297353CC}">
              <c16:uniqueId val="{0000003C-B90C-49AB-B17F-6B14DC8D9876}"/>
            </c:ext>
          </c:extLst>
        </c:ser>
        <c:ser>
          <c:idx val="59"/>
          <c:order val="59"/>
          <c:spPr>
            <a:ln w="19050" cap="rnd">
              <a:solidFill>
                <a:srgbClr val="FF0000"/>
              </a:solidFill>
              <a:round/>
            </a:ln>
            <a:effectLst/>
          </c:spPr>
          <c:marker>
            <c:symbol val="none"/>
          </c:marker>
          <c:xVal>
            <c:numRef>
              <c:f>Calcs!$H$119:$I$119</c:f>
              <c:numCache>
                <c:formatCode>#,##0.00</c:formatCode>
                <c:ptCount val="2"/>
                <c:pt idx="0">
                  <c:v>0.64331471371486149</c:v>
                </c:pt>
                <c:pt idx="1">
                  <c:v>0.64331471371486149</c:v>
                </c:pt>
              </c:numCache>
            </c:numRef>
          </c:xVal>
          <c:yVal>
            <c:numRef>
              <c:f>Calcs!$H$120:$I$120</c:f>
              <c:numCache>
                <c:formatCode>General</c:formatCode>
                <c:ptCount val="2"/>
                <c:pt idx="0">
                  <c:v>0</c:v>
                </c:pt>
                <c:pt idx="1">
                  <c:v>0.5</c:v>
                </c:pt>
              </c:numCache>
            </c:numRef>
          </c:yVal>
          <c:smooth val="0"/>
          <c:extLst>
            <c:ext xmlns:c16="http://schemas.microsoft.com/office/drawing/2014/chart" uri="{C3380CC4-5D6E-409C-BE32-E72D297353CC}">
              <c16:uniqueId val="{0000003D-B90C-49AB-B17F-6B14DC8D9876}"/>
            </c:ext>
          </c:extLst>
        </c:ser>
        <c:ser>
          <c:idx val="60"/>
          <c:order val="60"/>
          <c:spPr>
            <a:ln w="19050" cap="rnd">
              <a:solidFill>
                <a:srgbClr val="FF0000"/>
              </a:solidFill>
              <a:round/>
            </a:ln>
            <a:effectLst/>
          </c:spPr>
          <c:marker>
            <c:symbol val="none"/>
          </c:marker>
          <c:xVal>
            <c:numRef>
              <c:f>Calcs!$H$121:$I$121</c:f>
              <c:numCache>
                <c:formatCode>#,##0.00</c:formatCode>
                <c:ptCount val="2"/>
                <c:pt idx="0">
                  <c:v>0.91650110018803332</c:v>
                </c:pt>
                <c:pt idx="1">
                  <c:v>0.91650110018803332</c:v>
                </c:pt>
              </c:numCache>
            </c:numRef>
          </c:xVal>
          <c:yVal>
            <c:numRef>
              <c:f>Calcs!$H$122:$I$122</c:f>
              <c:numCache>
                <c:formatCode>General</c:formatCode>
                <c:ptCount val="2"/>
                <c:pt idx="0">
                  <c:v>0</c:v>
                </c:pt>
                <c:pt idx="1">
                  <c:v>0.5</c:v>
                </c:pt>
              </c:numCache>
            </c:numRef>
          </c:yVal>
          <c:smooth val="0"/>
          <c:extLst>
            <c:ext xmlns:c16="http://schemas.microsoft.com/office/drawing/2014/chart" uri="{C3380CC4-5D6E-409C-BE32-E72D297353CC}">
              <c16:uniqueId val="{0000003E-B90C-49AB-B17F-6B14DC8D9876}"/>
            </c:ext>
          </c:extLst>
        </c:ser>
        <c:ser>
          <c:idx val="61"/>
          <c:order val="61"/>
          <c:spPr>
            <a:ln w="19050" cap="rnd">
              <a:solidFill>
                <a:srgbClr val="FF0000"/>
              </a:solidFill>
              <a:round/>
            </a:ln>
            <a:effectLst/>
          </c:spPr>
          <c:marker>
            <c:symbol val="none"/>
          </c:marker>
          <c:xVal>
            <c:numRef>
              <c:f>Calcs!$H$123:$I$123</c:f>
              <c:numCache>
                <c:formatCode>#,##0.00</c:formatCode>
                <c:ptCount val="2"/>
                <c:pt idx="0">
                  <c:v>0.86968346280112352</c:v>
                </c:pt>
                <c:pt idx="1">
                  <c:v>0.86968346280112352</c:v>
                </c:pt>
              </c:numCache>
            </c:numRef>
          </c:xVal>
          <c:yVal>
            <c:numRef>
              <c:f>Calcs!$H$124:$I$124</c:f>
              <c:numCache>
                <c:formatCode>General</c:formatCode>
                <c:ptCount val="2"/>
                <c:pt idx="0">
                  <c:v>0</c:v>
                </c:pt>
                <c:pt idx="1">
                  <c:v>0.5</c:v>
                </c:pt>
              </c:numCache>
            </c:numRef>
          </c:yVal>
          <c:smooth val="0"/>
          <c:extLst>
            <c:ext xmlns:c16="http://schemas.microsoft.com/office/drawing/2014/chart" uri="{C3380CC4-5D6E-409C-BE32-E72D297353CC}">
              <c16:uniqueId val="{0000003F-B90C-49AB-B17F-6B14DC8D9876}"/>
            </c:ext>
          </c:extLst>
        </c:ser>
        <c:ser>
          <c:idx val="62"/>
          <c:order val="62"/>
          <c:spPr>
            <a:ln w="19050" cap="rnd">
              <a:solidFill>
                <a:srgbClr val="FF0000"/>
              </a:solidFill>
              <a:round/>
            </a:ln>
            <a:effectLst/>
          </c:spPr>
          <c:marker>
            <c:symbol val="none"/>
          </c:marker>
          <c:xVal>
            <c:numRef>
              <c:f>Calcs!$H$125:$I$125</c:f>
              <c:numCache>
                <c:formatCode>#,##0.00</c:formatCode>
                <c:ptCount val="2"/>
                <c:pt idx="0">
                  <c:v>0.7729024962416241</c:v>
                </c:pt>
                <c:pt idx="1">
                  <c:v>0.7729024962416241</c:v>
                </c:pt>
              </c:numCache>
            </c:numRef>
          </c:xVal>
          <c:yVal>
            <c:numRef>
              <c:f>Calcs!$H$126:$I$126</c:f>
              <c:numCache>
                <c:formatCode>General</c:formatCode>
                <c:ptCount val="2"/>
                <c:pt idx="0">
                  <c:v>0</c:v>
                </c:pt>
                <c:pt idx="1">
                  <c:v>0.5</c:v>
                </c:pt>
              </c:numCache>
            </c:numRef>
          </c:yVal>
          <c:smooth val="0"/>
          <c:extLst>
            <c:ext xmlns:c16="http://schemas.microsoft.com/office/drawing/2014/chart" uri="{C3380CC4-5D6E-409C-BE32-E72D297353CC}">
              <c16:uniqueId val="{00000040-B90C-49AB-B17F-6B14DC8D9876}"/>
            </c:ext>
          </c:extLst>
        </c:ser>
        <c:ser>
          <c:idx val="63"/>
          <c:order val="63"/>
          <c:spPr>
            <a:ln w="19050" cap="rnd">
              <a:solidFill>
                <a:srgbClr val="FF0000"/>
              </a:solidFill>
              <a:round/>
            </a:ln>
            <a:effectLst/>
          </c:spPr>
          <c:marker>
            <c:symbol val="none"/>
          </c:marker>
          <c:xVal>
            <c:numRef>
              <c:f>Calcs!$H$127:$I$127</c:f>
              <c:numCache>
                <c:formatCode>#,##0.00</c:formatCode>
                <c:ptCount val="2"/>
                <c:pt idx="0">
                  <c:v>0.25034070354644172</c:v>
                </c:pt>
                <c:pt idx="1">
                  <c:v>0.25034070354644172</c:v>
                </c:pt>
              </c:numCache>
            </c:numRef>
          </c:xVal>
          <c:yVal>
            <c:numRef>
              <c:f>Calcs!$H$128:$I$128</c:f>
              <c:numCache>
                <c:formatCode>General</c:formatCode>
                <c:ptCount val="2"/>
                <c:pt idx="0">
                  <c:v>0</c:v>
                </c:pt>
                <c:pt idx="1">
                  <c:v>0.5</c:v>
                </c:pt>
              </c:numCache>
            </c:numRef>
          </c:yVal>
          <c:smooth val="0"/>
          <c:extLst>
            <c:ext xmlns:c16="http://schemas.microsoft.com/office/drawing/2014/chart" uri="{C3380CC4-5D6E-409C-BE32-E72D297353CC}">
              <c16:uniqueId val="{00000041-B90C-49AB-B17F-6B14DC8D9876}"/>
            </c:ext>
          </c:extLst>
        </c:ser>
        <c:ser>
          <c:idx val="64"/>
          <c:order val="64"/>
          <c:spPr>
            <a:ln w="19050" cap="rnd">
              <a:solidFill>
                <a:srgbClr val="FF0000"/>
              </a:solidFill>
              <a:round/>
            </a:ln>
            <a:effectLst/>
          </c:spPr>
          <c:marker>
            <c:symbol val="none"/>
          </c:marker>
          <c:xVal>
            <c:numRef>
              <c:f>Calcs!$H$129:$I$129</c:f>
              <c:numCache>
                <c:formatCode>#,##0.00</c:formatCode>
                <c:ptCount val="2"/>
                <c:pt idx="0">
                  <c:v>0.83614650336784002</c:v>
                </c:pt>
                <c:pt idx="1">
                  <c:v>0.83614650336784002</c:v>
                </c:pt>
              </c:numCache>
            </c:numRef>
          </c:xVal>
          <c:yVal>
            <c:numRef>
              <c:f>Calcs!$H$130:$I$130</c:f>
              <c:numCache>
                <c:formatCode>General</c:formatCode>
                <c:ptCount val="2"/>
                <c:pt idx="0">
                  <c:v>0</c:v>
                </c:pt>
                <c:pt idx="1">
                  <c:v>0.5</c:v>
                </c:pt>
              </c:numCache>
            </c:numRef>
          </c:yVal>
          <c:smooth val="0"/>
          <c:extLst>
            <c:ext xmlns:c16="http://schemas.microsoft.com/office/drawing/2014/chart" uri="{C3380CC4-5D6E-409C-BE32-E72D297353CC}">
              <c16:uniqueId val="{00000042-B90C-49AB-B17F-6B14DC8D9876}"/>
            </c:ext>
          </c:extLst>
        </c:ser>
        <c:ser>
          <c:idx val="65"/>
          <c:order val="65"/>
          <c:spPr>
            <a:ln w="19050" cap="rnd">
              <a:solidFill>
                <a:srgbClr val="FF0000"/>
              </a:solidFill>
              <a:round/>
            </a:ln>
            <a:effectLst/>
          </c:spPr>
          <c:marker>
            <c:symbol val="none"/>
          </c:marker>
          <c:xVal>
            <c:numRef>
              <c:f>Calcs!$H$131:$I$131</c:f>
              <c:numCache>
                <c:formatCode>#,##0.00</c:formatCode>
                <c:ptCount val="2"/>
                <c:pt idx="0">
                  <c:v>0.88347190979327062</c:v>
                </c:pt>
                <c:pt idx="1">
                  <c:v>0.88347190979327062</c:v>
                </c:pt>
              </c:numCache>
            </c:numRef>
          </c:xVal>
          <c:yVal>
            <c:numRef>
              <c:f>Calcs!$H$132:$I$132</c:f>
              <c:numCache>
                <c:formatCode>General</c:formatCode>
                <c:ptCount val="2"/>
                <c:pt idx="0">
                  <c:v>0</c:v>
                </c:pt>
                <c:pt idx="1">
                  <c:v>0.5</c:v>
                </c:pt>
              </c:numCache>
            </c:numRef>
          </c:yVal>
          <c:smooth val="0"/>
          <c:extLst>
            <c:ext xmlns:c16="http://schemas.microsoft.com/office/drawing/2014/chart" uri="{C3380CC4-5D6E-409C-BE32-E72D297353CC}">
              <c16:uniqueId val="{00000043-B90C-49AB-B17F-6B14DC8D9876}"/>
            </c:ext>
          </c:extLst>
        </c:ser>
        <c:ser>
          <c:idx val="66"/>
          <c:order val="66"/>
          <c:spPr>
            <a:ln w="19050" cap="rnd">
              <a:solidFill>
                <a:srgbClr val="FF0000"/>
              </a:solidFill>
              <a:round/>
            </a:ln>
            <a:effectLst/>
          </c:spPr>
          <c:marker>
            <c:symbol val="none"/>
          </c:marker>
          <c:xVal>
            <c:numRef>
              <c:f>Calcs!$H$133:$I$133</c:f>
              <c:numCache>
                <c:formatCode>#,##0.00</c:formatCode>
                <c:ptCount val="2"/>
                <c:pt idx="0">
                  <c:v>0.91170809894028337</c:v>
                </c:pt>
                <c:pt idx="1">
                  <c:v>0.91170809894028337</c:v>
                </c:pt>
              </c:numCache>
            </c:numRef>
          </c:xVal>
          <c:yVal>
            <c:numRef>
              <c:f>Calcs!$H$134:$I$134</c:f>
              <c:numCache>
                <c:formatCode>General</c:formatCode>
                <c:ptCount val="2"/>
                <c:pt idx="0">
                  <c:v>0</c:v>
                </c:pt>
                <c:pt idx="1">
                  <c:v>0.5</c:v>
                </c:pt>
              </c:numCache>
            </c:numRef>
          </c:yVal>
          <c:smooth val="0"/>
          <c:extLst>
            <c:ext xmlns:c16="http://schemas.microsoft.com/office/drawing/2014/chart" uri="{C3380CC4-5D6E-409C-BE32-E72D297353CC}">
              <c16:uniqueId val="{00000044-B90C-49AB-B17F-6B14DC8D9876}"/>
            </c:ext>
          </c:extLst>
        </c:ser>
        <c:ser>
          <c:idx val="67"/>
          <c:order val="67"/>
          <c:spPr>
            <a:ln w="19050" cap="rnd">
              <a:solidFill>
                <a:srgbClr val="FF0000"/>
              </a:solidFill>
              <a:round/>
            </a:ln>
            <a:effectLst/>
          </c:spPr>
          <c:marker>
            <c:symbol val="none"/>
          </c:marker>
          <c:xVal>
            <c:numRef>
              <c:f>Calcs!$H$135:$I$135</c:f>
              <c:numCache>
                <c:formatCode>#,##0.00</c:formatCode>
                <c:ptCount val="2"/>
                <c:pt idx="0">
                  <c:v>0.85386869090308615</c:v>
                </c:pt>
                <c:pt idx="1">
                  <c:v>0.85386869090308615</c:v>
                </c:pt>
              </c:numCache>
            </c:numRef>
          </c:xVal>
          <c:yVal>
            <c:numRef>
              <c:f>Calcs!$H$136:$I$136</c:f>
              <c:numCache>
                <c:formatCode>General</c:formatCode>
                <c:ptCount val="2"/>
                <c:pt idx="0">
                  <c:v>0</c:v>
                </c:pt>
                <c:pt idx="1">
                  <c:v>0.5</c:v>
                </c:pt>
              </c:numCache>
            </c:numRef>
          </c:yVal>
          <c:smooth val="0"/>
          <c:extLst>
            <c:ext xmlns:c16="http://schemas.microsoft.com/office/drawing/2014/chart" uri="{C3380CC4-5D6E-409C-BE32-E72D297353CC}">
              <c16:uniqueId val="{00000045-B90C-49AB-B17F-6B14DC8D9876}"/>
            </c:ext>
          </c:extLst>
        </c:ser>
        <c:ser>
          <c:idx val="68"/>
          <c:order val="68"/>
          <c:spPr>
            <a:ln w="19050" cap="rnd">
              <a:solidFill>
                <a:srgbClr val="FF0000"/>
              </a:solidFill>
              <a:round/>
            </a:ln>
            <a:effectLst/>
          </c:spPr>
          <c:marker>
            <c:symbol val="none"/>
          </c:marker>
          <c:xVal>
            <c:numRef>
              <c:f>Calcs!$H$137:$I$137</c:f>
              <c:numCache>
                <c:formatCode>#,##0.00</c:formatCode>
                <c:ptCount val="2"/>
                <c:pt idx="0">
                  <c:v>0.91650110018803066</c:v>
                </c:pt>
                <c:pt idx="1">
                  <c:v>0.91650110018803066</c:v>
                </c:pt>
              </c:numCache>
            </c:numRef>
          </c:xVal>
          <c:yVal>
            <c:numRef>
              <c:f>Calcs!$H$138:$I$138</c:f>
              <c:numCache>
                <c:formatCode>General</c:formatCode>
                <c:ptCount val="2"/>
                <c:pt idx="0">
                  <c:v>0</c:v>
                </c:pt>
                <c:pt idx="1">
                  <c:v>0.5</c:v>
                </c:pt>
              </c:numCache>
            </c:numRef>
          </c:yVal>
          <c:smooth val="0"/>
          <c:extLst>
            <c:ext xmlns:c16="http://schemas.microsoft.com/office/drawing/2014/chart" uri="{C3380CC4-5D6E-409C-BE32-E72D297353CC}">
              <c16:uniqueId val="{00000046-B90C-49AB-B17F-6B14DC8D9876}"/>
            </c:ext>
          </c:extLst>
        </c:ser>
        <c:ser>
          <c:idx val="69"/>
          <c:order val="69"/>
          <c:spPr>
            <a:ln w="19050" cap="rnd">
              <a:solidFill>
                <a:srgbClr val="FF0000"/>
              </a:solidFill>
              <a:round/>
            </a:ln>
            <a:effectLst/>
          </c:spPr>
          <c:marker>
            <c:symbol val="none"/>
          </c:marker>
          <c:xVal>
            <c:numRef>
              <c:f>Calcs!$H$139:$I$139</c:f>
              <c:numCache>
                <c:formatCode>#,##0.00</c:formatCode>
                <c:ptCount val="2"/>
                <c:pt idx="0">
                  <c:v>0.61527245502141814</c:v>
                </c:pt>
                <c:pt idx="1">
                  <c:v>0.61527245502141814</c:v>
                </c:pt>
              </c:numCache>
            </c:numRef>
          </c:xVal>
          <c:yVal>
            <c:numRef>
              <c:f>Calcs!$H$140:$I$140</c:f>
              <c:numCache>
                <c:formatCode>General</c:formatCode>
                <c:ptCount val="2"/>
                <c:pt idx="0">
                  <c:v>0</c:v>
                </c:pt>
                <c:pt idx="1">
                  <c:v>0.5</c:v>
                </c:pt>
              </c:numCache>
            </c:numRef>
          </c:yVal>
          <c:smooth val="0"/>
          <c:extLst>
            <c:ext xmlns:c16="http://schemas.microsoft.com/office/drawing/2014/chart" uri="{C3380CC4-5D6E-409C-BE32-E72D297353CC}">
              <c16:uniqueId val="{00000047-B90C-49AB-B17F-6B14DC8D9876}"/>
            </c:ext>
          </c:extLst>
        </c:ser>
        <c:ser>
          <c:idx val="70"/>
          <c:order val="70"/>
          <c:spPr>
            <a:ln w="19050" cap="rnd">
              <a:solidFill>
                <a:srgbClr val="FF0000"/>
              </a:solidFill>
              <a:round/>
            </a:ln>
            <a:effectLst/>
          </c:spPr>
          <c:marker>
            <c:symbol val="none"/>
          </c:marker>
          <c:xVal>
            <c:numRef>
              <c:f>Calcs!$H$141:$I$141</c:f>
              <c:numCache>
                <c:formatCode>#,##0.00</c:formatCode>
                <c:ptCount val="2"/>
                <c:pt idx="0">
                  <c:v>0.7489652063333192</c:v>
                </c:pt>
                <c:pt idx="1">
                  <c:v>0.7489652063333192</c:v>
                </c:pt>
              </c:numCache>
            </c:numRef>
          </c:xVal>
          <c:yVal>
            <c:numRef>
              <c:f>Calcs!$H$142:$I$142</c:f>
              <c:numCache>
                <c:formatCode>General</c:formatCode>
                <c:ptCount val="2"/>
                <c:pt idx="0">
                  <c:v>0</c:v>
                </c:pt>
                <c:pt idx="1">
                  <c:v>0.5</c:v>
                </c:pt>
              </c:numCache>
            </c:numRef>
          </c:yVal>
          <c:smooth val="0"/>
          <c:extLst>
            <c:ext xmlns:c16="http://schemas.microsoft.com/office/drawing/2014/chart" uri="{C3380CC4-5D6E-409C-BE32-E72D297353CC}">
              <c16:uniqueId val="{00000048-B90C-49AB-B17F-6B14DC8D9876}"/>
            </c:ext>
          </c:extLst>
        </c:ser>
        <c:ser>
          <c:idx val="71"/>
          <c:order val="71"/>
          <c:spPr>
            <a:ln w="19050" cap="rnd">
              <a:solidFill>
                <a:srgbClr val="FF0000"/>
              </a:solidFill>
              <a:round/>
            </a:ln>
            <a:effectLst/>
          </c:spPr>
          <c:marker>
            <c:symbol val="none"/>
          </c:marker>
          <c:xVal>
            <c:numRef>
              <c:f>Calcs!$H$143:$I$143</c:f>
              <c:numCache>
                <c:formatCode>#,##0.00</c:formatCode>
                <c:ptCount val="2"/>
                <c:pt idx="0">
                  <c:v>0.23019539028693173</c:v>
                </c:pt>
                <c:pt idx="1">
                  <c:v>0.23019539028693173</c:v>
                </c:pt>
              </c:numCache>
            </c:numRef>
          </c:xVal>
          <c:yVal>
            <c:numRef>
              <c:f>Calcs!$H$144:$I$144</c:f>
              <c:numCache>
                <c:formatCode>General</c:formatCode>
                <c:ptCount val="2"/>
                <c:pt idx="0">
                  <c:v>0</c:v>
                </c:pt>
                <c:pt idx="1">
                  <c:v>0.5</c:v>
                </c:pt>
              </c:numCache>
            </c:numRef>
          </c:yVal>
          <c:smooth val="0"/>
          <c:extLst>
            <c:ext xmlns:c16="http://schemas.microsoft.com/office/drawing/2014/chart" uri="{C3380CC4-5D6E-409C-BE32-E72D297353CC}">
              <c16:uniqueId val="{00000049-B90C-49AB-B17F-6B14DC8D9876}"/>
            </c:ext>
          </c:extLst>
        </c:ser>
        <c:ser>
          <c:idx val="72"/>
          <c:order val="72"/>
          <c:spPr>
            <a:ln w="19050" cap="rnd">
              <a:solidFill>
                <a:srgbClr val="FF0000"/>
              </a:solidFill>
              <a:round/>
            </a:ln>
            <a:effectLst/>
          </c:spPr>
          <c:marker>
            <c:symbol val="none"/>
          </c:marker>
          <c:xVal>
            <c:numRef>
              <c:f>Calcs!$H$145:$I$145</c:f>
              <c:numCache>
                <c:formatCode>#,##0.00</c:formatCode>
                <c:ptCount val="2"/>
                <c:pt idx="0">
                  <c:v>0.91170809894028759</c:v>
                </c:pt>
                <c:pt idx="1">
                  <c:v>0.91170809894028759</c:v>
                </c:pt>
              </c:numCache>
            </c:numRef>
          </c:xVal>
          <c:yVal>
            <c:numRef>
              <c:f>Calcs!$H$146:$I$146</c:f>
              <c:numCache>
                <c:formatCode>General</c:formatCode>
                <c:ptCount val="2"/>
                <c:pt idx="0">
                  <c:v>0</c:v>
                </c:pt>
                <c:pt idx="1">
                  <c:v>0.5</c:v>
                </c:pt>
              </c:numCache>
            </c:numRef>
          </c:yVal>
          <c:smooth val="0"/>
          <c:extLst>
            <c:ext xmlns:c16="http://schemas.microsoft.com/office/drawing/2014/chart" uri="{C3380CC4-5D6E-409C-BE32-E72D297353CC}">
              <c16:uniqueId val="{0000004A-B90C-49AB-B17F-6B14DC8D9876}"/>
            </c:ext>
          </c:extLst>
        </c:ser>
        <c:ser>
          <c:idx val="73"/>
          <c:order val="73"/>
          <c:spPr>
            <a:ln w="19050" cap="rnd">
              <a:solidFill>
                <a:srgbClr val="FF0000"/>
              </a:solidFill>
              <a:round/>
            </a:ln>
            <a:effectLst/>
          </c:spPr>
          <c:marker>
            <c:symbol val="none"/>
          </c:marker>
          <c:xVal>
            <c:numRef>
              <c:f>Calcs!$H$147:$I$147</c:f>
              <c:numCache>
                <c:formatCode>#,##0.00</c:formatCode>
                <c:ptCount val="2"/>
                <c:pt idx="0">
                  <c:v>0.86968346280111308</c:v>
                </c:pt>
                <c:pt idx="1">
                  <c:v>0.86968346280111308</c:v>
                </c:pt>
              </c:numCache>
            </c:numRef>
          </c:xVal>
          <c:yVal>
            <c:numRef>
              <c:f>Calcs!$H$148:$I$148</c:f>
              <c:numCache>
                <c:formatCode>General</c:formatCode>
                <c:ptCount val="2"/>
                <c:pt idx="0">
                  <c:v>0</c:v>
                </c:pt>
                <c:pt idx="1">
                  <c:v>0.5</c:v>
                </c:pt>
              </c:numCache>
            </c:numRef>
          </c:yVal>
          <c:smooth val="0"/>
          <c:extLst>
            <c:ext xmlns:c16="http://schemas.microsoft.com/office/drawing/2014/chart" uri="{C3380CC4-5D6E-409C-BE32-E72D297353CC}">
              <c16:uniqueId val="{0000004B-B90C-49AB-B17F-6B14DC8D9876}"/>
            </c:ext>
          </c:extLst>
        </c:ser>
        <c:ser>
          <c:idx val="74"/>
          <c:order val="74"/>
          <c:spPr>
            <a:ln w="19050" cap="rnd">
              <a:solidFill>
                <a:srgbClr val="FF0000"/>
              </a:solidFill>
              <a:round/>
            </a:ln>
            <a:effectLst/>
          </c:spPr>
          <c:marker>
            <c:symbol val="none"/>
          </c:marker>
          <c:xVal>
            <c:numRef>
              <c:f>Calcs!$H$149:$I$149</c:f>
              <c:numCache>
                <c:formatCode>#,##0.00</c:formatCode>
                <c:ptCount val="2"/>
                <c:pt idx="0">
                  <c:v>0.69778196680022908</c:v>
                </c:pt>
                <c:pt idx="1">
                  <c:v>0.69778196680022908</c:v>
                </c:pt>
              </c:numCache>
            </c:numRef>
          </c:xVal>
          <c:yVal>
            <c:numRef>
              <c:f>Calcs!$H$150:$I$150</c:f>
              <c:numCache>
                <c:formatCode>General</c:formatCode>
                <c:ptCount val="2"/>
                <c:pt idx="0">
                  <c:v>0</c:v>
                </c:pt>
                <c:pt idx="1">
                  <c:v>0.5</c:v>
                </c:pt>
              </c:numCache>
            </c:numRef>
          </c:yVal>
          <c:smooth val="0"/>
          <c:extLst>
            <c:ext xmlns:c16="http://schemas.microsoft.com/office/drawing/2014/chart" uri="{C3380CC4-5D6E-409C-BE32-E72D297353CC}">
              <c16:uniqueId val="{0000004C-B90C-49AB-B17F-6B14DC8D9876}"/>
            </c:ext>
          </c:extLst>
        </c:ser>
        <c:ser>
          <c:idx val="75"/>
          <c:order val="75"/>
          <c:spPr>
            <a:ln w="19050" cap="rnd">
              <a:solidFill>
                <a:srgbClr val="FF0000"/>
              </a:solidFill>
              <a:round/>
            </a:ln>
            <a:effectLst/>
          </c:spPr>
          <c:marker>
            <c:symbol val="none"/>
          </c:marker>
          <c:xVal>
            <c:numRef>
              <c:f>Calcs!$H$151:$I$151</c:f>
              <c:numCache>
                <c:formatCode>#,##0.00</c:formatCode>
                <c:ptCount val="2"/>
                <c:pt idx="0">
                  <c:v>0.79551649327530816</c:v>
                </c:pt>
                <c:pt idx="1">
                  <c:v>0.79551649327530816</c:v>
                </c:pt>
              </c:numCache>
            </c:numRef>
          </c:xVal>
          <c:yVal>
            <c:numRef>
              <c:f>Calcs!$H$152:$I$152</c:f>
              <c:numCache>
                <c:formatCode>General</c:formatCode>
                <c:ptCount val="2"/>
                <c:pt idx="0">
                  <c:v>0</c:v>
                </c:pt>
                <c:pt idx="1">
                  <c:v>0.5</c:v>
                </c:pt>
              </c:numCache>
            </c:numRef>
          </c:yVal>
          <c:smooth val="0"/>
          <c:extLst>
            <c:ext xmlns:c16="http://schemas.microsoft.com/office/drawing/2014/chart" uri="{C3380CC4-5D6E-409C-BE32-E72D297353CC}">
              <c16:uniqueId val="{0000004D-B90C-49AB-B17F-6B14DC8D9876}"/>
            </c:ext>
          </c:extLst>
        </c:ser>
        <c:ser>
          <c:idx val="76"/>
          <c:order val="76"/>
          <c:spPr>
            <a:ln w="19050" cap="rnd">
              <a:solidFill>
                <a:srgbClr val="FF0000"/>
              </a:solidFill>
              <a:round/>
            </a:ln>
            <a:effectLst/>
          </c:spPr>
          <c:marker>
            <c:symbol val="none"/>
          </c:marker>
          <c:xVal>
            <c:numRef>
              <c:f>Calcs!$H$153:$I$153</c:f>
              <c:numCache>
                <c:formatCode>#,##0.00</c:formatCode>
                <c:ptCount val="2"/>
                <c:pt idx="0">
                  <c:v>4.2100862533790126E-2</c:v>
                </c:pt>
                <c:pt idx="1">
                  <c:v>4.2100862533790126E-2</c:v>
                </c:pt>
              </c:numCache>
            </c:numRef>
          </c:xVal>
          <c:yVal>
            <c:numRef>
              <c:f>Calcs!$H$154:$I$154</c:f>
              <c:numCache>
                <c:formatCode>General</c:formatCode>
                <c:ptCount val="2"/>
                <c:pt idx="0">
                  <c:v>0</c:v>
                </c:pt>
                <c:pt idx="1">
                  <c:v>0.5</c:v>
                </c:pt>
              </c:numCache>
            </c:numRef>
          </c:yVal>
          <c:smooth val="0"/>
          <c:extLst>
            <c:ext xmlns:c16="http://schemas.microsoft.com/office/drawing/2014/chart" uri="{C3380CC4-5D6E-409C-BE32-E72D297353CC}">
              <c16:uniqueId val="{0000004E-B90C-49AB-B17F-6B14DC8D9876}"/>
            </c:ext>
          </c:extLst>
        </c:ser>
        <c:ser>
          <c:idx val="77"/>
          <c:order val="77"/>
          <c:spPr>
            <a:ln w="19050" cap="rnd">
              <a:solidFill>
                <a:srgbClr val="FF0000"/>
              </a:solidFill>
              <a:round/>
            </a:ln>
            <a:effectLst/>
          </c:spPr>
          <c:marker>
            <c:symbol val="none"/>
          </c:marker>
          <c:xVal>
            <c:numRef>
              <c:f>Calcs!$H$155:$I$155</c:f>
              <c:numCache>
                <c:formatCode>#,##0.00</c:formatCode>
                <c:ptCount val="2"/>
                <c:pt idx="0">
                  <c:v>0.27153619335405826</c:v>
                </c:pt>
                <c:pt idx="1">
                  <c:v>0.27153619335405826</c:v>
                </c:pt>
              </c:numCache>
            </c:numRef>
          </c:xVal>
          <c:yVal>
            <c:numRef>
              <c:f>Calcs!$H$156:$I$156</c:f>
              <c:numCache>
                <c:formatCode>General</c:formatCode>
                <c:ptCount val="2"/>
                <c:pt idx="0">
                  <c:v>0</c:v>
                </c:pt>
                <c:pt idx="1">
                  <c:v>0.5</c:v>
                </c:pt>
              </c:numCache>
            </c:numRef>
          </c:yVal>
          <c:smooth val="0"/>
          <c:extLst>
            <c:ext xmlns:c16="http://schemas.microsoft.com/office/drawing/2014/chart" uri="{C3380CC4-5D6E-409C-BE32-E72D297353CC}">
              <c16:uniqueId val="{0000004F-B90C-49AB-B17F-6B14DC8D9876}"/>
            </c:ext>
          </c:extLst>
        </c:ser>
        <c:ser>
          <c:idx val="78"/>
          <c:order val="78"/>
          <c:spPr>
            <a:ln w="19050" cap="rnd">
              <a:solidFill>
                <a:srgbClr val="FF0000"/>
              </a:solidFill>
              <a:round/>
            </a:ln>
            <a:effectLst/>
          </c:spPr>
          <c:marker>
            <c:symbol val="none"/>
          </c:marker>
          <c:xVal>
            <c:numRef>
              <c:f>Calcs!$H$157:$I$157</c:f>
              <c:numCache>
                <c:formatCode>#,##0.00</c:formatCode>
                <c:ptCount val="2"/>
                <c:pt idx="0">
                  <c:v>5.4904430596491261E-3</c:v>
                </c:pt>
                <c:pt idx="1">
                  <c:v>5.4904430596491261E-3</c:v>
                </c:pt>
              </c:numCache>
            </c:numRef>
          </c:xVal>
          <c:yVal>
            <c:numRef>
              <c:f>Calcs!$H$158:$I$158</c:f>
              <c:numCache>
                <c:formatCode>General</c:formatCode>
                <c:ptCount val="2"/>
                <c:pt idx="0">
                  <c:v>0</c:v>
                </c:pt>
                <c:pt idx="1">
                  <c:v>0.5</c:v>
                </c:pt>
              </c:numCache>
            </c:numRef>
          </c:yVal>
          <c:smooth val="0"/>
          <c:extLst>
            <c:ext xmlns:c16="http://schemas.microsoft.com/office/drawing/2014/chart" uri="{C3380CC4-5D6E-409C-BE32-E72D297353CC}">
              <c16:uniqueId val="{00000050-B90C-49AB-B17F-6B14DC8D9876}"/>
            </c:ext>
          </c:extLst>
        </c:ser>
        <c:ser>
          <c:idx val="79"/>
          <c:order val="79"/>
          <c:spPr>
            <a:ln w="19050" cap="rnd">
              <a:solidFill>
                <a:srgbClr val="FF0000"/>
              </a:solidFill>
              <a:round/>
            </a:ln>
            <a:effectLst/>
          </c:spPr>
          <c:marker>
            <c:symbol val="none"/>
          </c:marker>
          <c:xVal>
            <c:numRef>
              <c:f>Calcs!$H$159:$I$159</c:f>
              <c:numCache>
                <c:formatCode>#,##0.00</c:formatCode>
                <c:ptCount val="2"/>
                <c:pt idx="0">
                  <c:v>0.91170809894028759</c:v>
                </c:pt>
                <c:pt idx="1">
                  <c:v>0.91170809894028759</c:v>
                </c:pt>
              </c:numCache>
            </c:numRef>
          </c:xVal>
          <c:yVal>
            <c:numRef>
              <c:f>Calcs!$H$160:$I$160</c:f>
              <c:numCache>
                <c:formatCode>General</c:formatCode>
                <c:ptCount val="2"/>
                <c:pt idx="0">
                  <c:v>0</c:v>
                </c:pt>
                <c:pt idx="1">
                  <c:v>0.5</c:v>
                </c:pt>
              </c:numCache>
            </c:numRef>
          </c:yVal>
          <c:smooth val="0"/>
          <c:extLst>
            <c:ext xmlns:c16="http://schemas.microsoft.com/office/drawing/2014/chart" uri="{C3380CC4-5D6E-409C-BE32-E72D297353CC}">
              <c16:uniqueId val="{00000051-B90C-49AB-B17F-6B14DC8D9876}"/>
            </c:ext>
          </c:extLst>
        </c:ser>
        <c:ser>
          <c:idx val="80"/>
          <c:order val="80"/>
          <c:spPr>
            <a:ln w="19050" cap="rnd">
              <a:solidFill>
                <a:srgbClr val="FF0000"/>
              </a:solidFill>
              <a:round/>
            </a:ln>
            <a:effectLst/>
          </c:spPr>
          <c:marker>
            <c:symbol val="none"/>
          </c:marker>
          <c:xVal>
            <c:numRef>
              <c:f>Calcs!$H$161:$I$161</c:f>
              <c:numCache>
                <c:formatCode>#,##0.00</c:formatCode>
                <c:ptCount val="2"/>
                <c:pt idx="0">
                  <c:v>0.64331471371486149</c:v>
                </c:pt>
                <c:pt idx="1">
                  <c:v>0.64331471371486149</c:v>
                </c:pt>
              </c:numCache>
            </c:numRef>
          </c:xVal>
          <c:yVal>
            <c:numRef>
              <c:f>Calcs!$H$162:$I$162</c:f>
              <c:numCache>
                <c:formatCode>General</c:formatCode>
                <c:ptCount val="2"/>
                <c:pt idx="0">
                  <c:v>0</c:v>
                </c:pt>
                <c:pt idx="1">
                  <c:v>0.5</c:v>
                </c:pt>
              </c:numCache>
            </c:numRef>
          </c:yVal>
          <c:smooth val="0"/>
          <c:extLst>
            <c:ext xmlns:c16="http://schemas.microsoft.com/office/drawing/2014/chart" uri="{C3380CC4-5D6E-409C-BE32-E72D297353CC}">
              <c16:uniqueId val="{00000052-B90C-49AB-B17F-6B14DC8D9876}"/>
            </c:ext>
          </c:extLst>
        </c:ser>
        <c:ser>
          <c:idx val="81"/>
          <c:order val="81"/>
          <c:spPr>
            <a:ln w="19050" cap="rnd">
              <a:solidFill>
                <a:srgbClr val="FF0000"/>
              </a:solidFill>
              <a:round/>
            </a:ln>
            <a:effectLst/>
          </c:spPr>
          <c:marker>
            <c:symbol val="none"/>
          </c:marker>
          <c:xVal>
            <c:numRef>
              <c:f>Calcs!$H$163:$I$163</c:f>
              <c:numCache>
                <c:formatCode>#,##0.00</c:formatCode>
                <c:ptCount val="2"/>
                <c:pt idx="0">
                  <c:v>0.9189070416509747</c:v>
                </c:pt>
                <c:pt idx="1">
                  <c:v>0.9189070416509747</c:v>
                </c:pt>
              </c:numCache>
            </c:numRef>
          </c:xVal>
          <c:yVal>
            <c:numRef>
              <c:f>Calcs!$H$164:$I$164</c:f>
              <c:numCache>
                <c:formatCode>General</c:formatCode>
                <c:ptCount val="2"/>
                <c:pt idx="0">
                  <c:v>0</c:v>
                </c:pt>
                <c:pt idx="1">
                  <c:v>0.5</c:v>
                </c:pt>
              </c:numCache>
            </c:numRef>
          </c:yVal>
          <c:smooth val="0"/>
          <c:extLst>
            <c:ext xmlns:c16="http://schemas.microsoft.com/office/drawing/2014/chart" uri="{C3380CC4-5D6E-409C-BE32-E72D297353CC}">
              <c16:uniqueId val="{00000053-B90C-49AB-B17F-6B14DC8D9876}"/>
            </c:ext>
          </c:extLst>
        </c:ser>
        <c:ser>
          <c:idx val="82"/>
          <c:order val="82"/>
          <c:spPr>
            <a:ln w="19050" cap="rnd">
              <a:solidFill>
                <a:srgbClr val="FF0000"/>
              </a:solidFill>
              <a:round/>
            </a:ln>
            <a:effectLst/>
          </c:spPr>
          <c:marker>
            <c:symbol val="none"/>
          </c:marker>
          <c:xVal>
            <c:numRef>
              <c:f>Calcs!$H$165:$I$165</c:f>
              <c:numCache>
                <c:formatCode>#,##0.00</c:formatCode>
                <c:ptCount val="2"/>
                <c:pt idx="0">
                  <c:v>0.7238690140283156</c:v>
                </c:pt>
                <c:pt idx="1">
                  <c:v>0.7238690140283156</c:v>
                </c:pt>
              </c:numCache>
            </c:numRef>
          </c:xVal>
          <c:yVal>
            <c:numRef>
              <c:f>Calcs!$H$166:$I$166</c:f>
              <c:numCache>
                <c:formatCode>General</c:formatCode>
                <c:ptCount val="2"/>
                <c:pt idx="0">
                  <c:v>0</c:v>
                </c:pt>
                <c:pt idx="1">
                  <c:v>0.5</c:v>
                </c:pt>
              </c:numCache>
            </c:numRef>
          </c:yVal>
          <c:smooth val="0"/>
          <c:extLst>
            <c:ext xmlns:c16="http://schemas.microsoft.com/office/drawing/2014/chart" uri="{C3380CC4-5D6E-409C-BE32-E72D297353CC}">
              <c16:uniqueId val="{00000054-B90C-49AB-B17F-6B14DC8D9876}"/>
            </c:ext>
          </c:extLst>
        </c:ser>
        <c:ser>
          <c:idx val="83"/>
          <c:order val="83"/>
          <c:spPr>
            <a:ln w="19050" cap="rnd">
              <a:solidFill>
                <a:srgbClr val="FF0000"/>
              </a:solidFill>
              <a:round/>
            </a:ln>
            <a:effectLst/>
          </c:spPr>
          <c:marker>
            <c:symbol val="none"/>
          </c:marker>
          <c:xVal>
            <c:numRef>
              <c:f>Calcs!$H$167:$I$167</c:f>
              <c:numCache>
                <c:formatCode>#,##0.00</c:formatCode>
                <c:ptCount val="2"/>
                <c:pt idx="0">
                  <c:v>0.39194955534923909</c:v>
                </c:pt>
                <c:pt idx="1">
                  <c:v>0.39194955534923909</c:v>
                </c:pt>
              </c:numCache>
            </c:numRef>
          </c:xVal>
          <c:yVal>
            <c:numRef>
              <c:f>Calcs!$H$168:$I$168</c:f>
              <c:numCache>
                <c:formatCode>General</c:formatCode>
                <c:ptCount val="2"/>
                <c:pt idx="0">
                  <c:v>0</c:v>
                </c:pt>
                <c:pt idx="1">
                  <c:v>0.5</c:v>
                </c:pt>
              </c:numCache>
            </c:numRef>
          </c:yVal>
          <c:smooth val="0"/>
          <c:extLst>
            <c:ext xmlns:c16="http://schemas.microsoft.com/office/drawing/2014/chart" uri="{C3380CC4-5D6E-409C-BE32-E72D297353CC}">
              <c16:uniqueId val="{00000055-B90C-49AB-B17F-6B14DC8D9876}"/>
            </c:ext>
          </c:extLst>
        </c:ser>
        <c:ser>
          <c:idx val="84"/>
          <c:order val="84"/>
          <c:spPr>
            <a:ln w="19050" cap="rnd">
              <a:solidFill>
                <a:srgbClr val="FF0000"/>
              </a:solidFill>
              <a:round/>
            </a:ln>
            <a:effectLst/>
          </c:spPr>
          <c:marker>
            <c:symbol val="none"/>
          </c:marker>
          <c:xVal>
            <c:numRef>
              <c:f>Calcs!$H$169:$I$169</c:f>
              <c:numCache>
                <c:formatCode>#,##0.00</c:formatCode>
                <c:ptCount val="2"/>
                <c:pt idx="0">
                  <c:v>0.61527245502143812</c:v>
                </c:pt>
                <c:pt idx="1">
                  <c:v>0.61527245502143812</c:v>
                </c:pt>
              </c:numCache>
            </c:numRef>
          </c:xVal>
          <c:yVal>
            <c:numRef>
              <c:f>Calcs!$H$170:$I$170</c:f>
              <c:numCache>
                <c:formatCode>General</c:formatCode>
                <c:ptCount val="2"/>
                <c:pt idx="0">
                  <c:v>0</c:v>
                </c:pt>
                <c:pt idx="1">
                  <c:v>0.5</c:v>
                </c:pt>
              </c:numCache>
            </c:numRef>
          </c:yVal>
          <c:smooth val="0"/>
          <c:extLst>
            <c:ext xmlns:c16="http://schemas.microsoft.com/office/drawing/2014/chart" uri="{C3380CC4-5D6E-409C-BE32-E72D297353CC}">
              <c16:uniqueId val="{00000056-B90C-49AB-B17F-6B14DC8D9876}"/>
            </c:ext>
          </c:extLst>
        </c:ser>
        <c:ser>
          <c:idx val="85"/>
          <c:order val="85"/>
          <c:spPr>
            <a:ln w="19050" cap="rnd">
              <a:solidFill>
                <a:srgbClr val="FF0000"/>
              </a:solidFill>
              <a:round/>
            </a:ln>
            <a:effectLst/>
          </c:spPr>
          <c:marker>
            <c:symbol val="none"/>
          </c:marker>
          <c:xVal>
            <c:numRef>
              <c:f>Calcs!$H$171:$I$171</c:f>
              <c:numCache>
                <c:formatCode>#,##0.00</c:formatCode>
                <c:ptCount val="2"/>
                <c:pt idx="0">
                  <c:v>0.88347190979327062</c:v>
                </c:pt>
                <c:pt idx="1">
                  <c:v>0.88347190979327062</c:v>
                </c:pt>
              </c:numCache>
            </c:numRef>
          </c:xVal>
          <c:yVal>
            <c:numRef>
              <c:f>Calcs!$H$172:$I$172</c:f>
              <c:numCache>
                <c:formatCode>General</c:formatCode>
                <c:ptCount val="2"/>
                <c:pt idx="0">
                  <c:v>0</c:v>
                </c:pt>
                <c:pt idx="1">
                  <c:v>0.5</c:v>
                </c:pt>
              </c:numCache>
            </c:numRef>
          </c:yVal>
          <c:smooth val="0"/>
          <c:extLst>
            <c:ext xmlns:c16="http://schemas.microsoft.com/office/drawing/2014/chart" uri="{C3380CC4-5D6E-409C-BE32-E72D297353CC}">
              <c16:uniqueId val="{00000057-B90C-49AB-B17F-6B14DC8D9876}"/>
            </c:ext>
          </c:extLst>
        </c:ser>
        <c:ser>
          <c:idx val="86"/>
          <c:order val="86"/>
          <c:spPr>
            <a:ln w="19050" cap="rnd">
              <a:solidFill>
                <a:srgbClr val="FF0000"/>
              </a:solidFill>
              <a:round/>
            </a:ln>
            <a:effectLst/>
          </c:spPr>
          <c:marker>
            <c:symbol val="none"/>
          </c:marker>
          <c:xVal>
            <c:numRef>
              <c:f>Calcs!$H$173:$I$173</c:f>
              <c:numCache>
                <c:formatCode>#,##0.00</c:formatCode>
                <c:ptCount val="2"/>
                <c:pt idx="0">
                  <c:v>0.9189070416509747</c:v>
                </c:pt>
                <c:pt idx="1">
                  <c:v>0.9189070416509747</c:v>
                </c:pt>
              </c:numCache>
            </c:numRef>
          </c:xVal>
          <c:yVal>
            <c:numRef>
              <c:f>Calcs!$H$174:$I$174</c:f>
              <c:numCache>
                <c:formatCode>General</c:formatCode>
                <c:ptCount val="2"/>
                <c:pt idx="0">
                  <c:v>0</c:v>
                </c:pt>
                <c:pt idx="1">
                  <c:v>0.5</c:v>
                </c:pt>
              </c:numCache>
            </c:numRef>
          </c:yVal>
          <c:smooth val="0"/>
          <c:extLst>
            <c:ext xmlns:c16="http://schemas.microsoft.com/office/drawing/2014/chart" uri="{C3380CC4-5D6E-409C-BE32-E72D297353CC}">
              <c16:uniqueId val="{00000058-B90C-49AB-B17F-6B14DC8D9876}"/>
            </c:ext>
          </c:extLst>
        </c:ser>
        <c:ser>
          <c:idx val="87"/>
          <c:order val="87"/>
          <c:spPr>
            <a:ln w="19050" cap="rnd">
              <a:solidFill>
                <a:srgbClr val="FF0000"/>
              </a:solidFill>
              <a:round/>
            </a:ln>
            <a:effectLst/>
          </c:spPr>
          <c:marker>
            <c:symbol val="none"/>
          </c:marker>
          <c:xVal>
            <c:numRef>
              <c:f>Calcs!$H$175:$I$175</c:f>
              <c:numCache>
                <c:formatCode>#,##0.00</c:formatCode>
                <c:ptCount val="2"/>
                <c:pt idx="0">
                  <c:v>0.36612287482401845</c:v>
                </c:pt>
                <c:pt idx="1">
                  <c:v>0.36612287482401845</c:v>
                </c:pt>
              </c:numCache>
            </c:numRef>
          </c:xVal>
          <c:yVal>
            <c:numRef>
              <c:f>Calcs!$H$176:$I$176</c:f>
              <c:numCache>
                <c:formatCode>General</c:formatCode>
                <c:ptCount val="2"/>
                <c:pt idx="0">
                  <c:v>0</c:v>
                </c:pt>
                <c:pt idx="1">
                  <c:v>0.5</c:v>
                </c:pt>
              </c:numCache>
            </c:numRef>
          </c:yVal>
          <c:smooth val="0"/>
          <c:extLst>
            <c:ext xmlns:c16="http://schemas.microsoft.com/office/drawing/2014/chart" uri="{C3380CC4-5D6E-409C-BE32-E72D297353CC}">
              <c16:uniqueId val="{00000059-B90C-49AB-B17F-6B14DC8D9876}"/>
            </c:ext>
          </c:extLst>
        </c:ser>
        <c:ser>
          <c:idx val="88"/>
          <c:order val="88"/>
          <c:spPr>
            <a:ln w="19050" cap="rnd">
              <a:solidFill>
                <a:srgbClr val="FF0000"/>
              </a:solidFill>
              <a:round/>
            </a:ln>
            <a:effectLst/>
          </c:spPr>
          <c:marker>
            <c:symbol val="none"/>
          </c:marker>
          <c:xVal>
            <c:numRef>
              <c:f>Calcs!$H$177:$I$177</c:f>
              <c:numCache>
                <c:formatCode>#,##0.00</c:formatCode>
                <c:ptCount val="2"/>
                <c:pt idx="0">
                  <c:v>0.50148452491819639</c:v>
                </c:pt>
                <c:pt idx="1">
                  <c:v>0.50148452491819639</c:v>
                </c:pt>
              </c:numCache>
            </c:numRef>
          </c:xVal>
          <c:yVal>
            <c:numRef>
              <c:f>Calcs!$H$178:$I$178</c:f>
              <c:numCache>
                <c:formatCode>General</c:formatCode>
                <c:ptCount val="2"/>
                <c:pt idx="0">
                  <c:v>0</c:v>
                </c:pt>
                <c:pt idx="1">
                  <c:v>0.5</c:v>
                </c:pt>
              </c:numCache>
            </c:numRef>
          </c:yVal>
          <c:smooth val="0"/>
          <c:extLst>
            <c:ext xmlns:c16="http://schemas.microsoft.com/office/drawing/2014/chart" uri="{C3380CC4-5D6E-409C-BE32-E72D297353CC}">
              <c16:uniqueId val="{0000005A-B90C-49AB-B17F-6B14DC8D9876}"/>
            </c:ext>
          </c:extLst>
        </c:ser>
        <c:ser>
          <c:idx val="89"/>
          <c:order val="89"/>
          <c:spPr>
            <a:ln w="19050" cap="rnd">
              <a:solidFill>
                <a:srgbClr val="FF0000"/>
              </a:solidFill>
              <a:round/>
            </a:ln>
            <a:effectLst/>
          </c:spPr>
          <c:marker>
            <c:symbol val="none"/>
          </c:marker>
          <c:xVal>
            <c:numRef>
              <c:f>Calcs!$H$179:$I$179</c:f>
              <c:numCache>
                <c:formatCode>#,##0.00</c:formatCode>
                <c:ptCount val="2"/>
                <c:pt idx="0">
                  <c:v>0.41849945758055535</c:v>
                </c:pt>
                <c:pt idx="1">
                  <c:v>0.41849945758055535</c:v>
                </c:pt>
              </c:numCache>
            </c:numRef>
          </c:xVal>
          <c:yVal>
            <c:numRef>
              <c:f>Calcs!$H$180:$I$180</c:f>
              <c:numCache>
                <c:formatCode>General</c:formatCode>
                <c:ptCount val="2"/>
                <c:pt idx="0">
                  <c:v>0</c:v>
                </c:pt>
                <c:pt idx="1">
                  <c:v>0.5</c:v>
                </c:pt>
              </c:numCache>
            </c:numRef>
          </c:yVal>
          <c:smooth val="0"/>
          <c:extLst>
            <c:ext xmlns:c16="http://schemas.microsoft.com/office/drawing/2014/chart" uri="{C3380CC4-5D6E-409C-BE32-E72D297353CC}">
              <c16:uniqueId val="{0000005B-B90C-49AB-B17F-6B14DC8D9876}"/>
            </c:ext>
          </c:extLst>
        </c:ser>
        <c:ser>
          <c:idx val="90"/>
          <c:order val="90"/>
          <c:spPr>
            <a:ln w="19050" cap="rnd">
              <a:solidFill>
                <a:srgbClr val="FF0000"/>
              </a:solidFill>
              <a:round/>
            </a:ln>
            <a:effectLst/>
          </c:spPr>
          <c:marker>
            <c:symbol val="none"/>
          </c:marker>
          <c:xVal>
            <c:numRef>
              <c:f>Calcs!$H$181:$I$181</c:f>
              <c:numCache>
                <c:formatCode>#,##0.00</c:formatCode>
                <c:ptCount val="2"/>
                <c:pt idx="0">
                  <c:v>0.7489652063333192</c:v>
                </c:pt>
                <c:pt idx="1">
                  <c:v>0.7489652063333192</c:v>
                </c:pt>
              </c:numCache>
            </c:numRef>
          </c:xVal>
          <c:yVal>
            <c:numRef>
              <c:f>Calcs!$H$182:$I$182</c:f>
              <c:numCache>
                <c:formatCode>General</c:formatCode>
                <c:ptCount val="2"/>
                <c:pt idx="0">
                  <c:v>0</c:v>
                </c:pt>
                <c:pt idx="1">
                  <c:v>0.5</c:v>
                </c:pt>
              </c:numCache>
            </c:numRef>
          </c:yVal>
          <c:smooth val="0"/>
          <c:extLst>
            <c:ext xmlns:c16="http://schemas.microsoft.com/office/drawing/2014/chart" uri="{C3380CC4-5D6E-409C-BE32-E72D297353CC}">
              <c16:uniqueId val="{0000005C-B90C-49AB-B17F-6B14DC8D9876}"/>
            </c:ext>
          </c:extLst>
        </c:ser>
        <c:ser>
          <c:idx val="91"/>
          <c:order val="91"/>
          <c:spPr>
            <a:ln w="19050" cap="rnd">
              <a:solidFill>
                <a:srgbClr val="FF0000"/>
              </a:solidFill>
              <a:round/>
            </a:ln>
            <a:effectLst/>
          </c:spPr>
          <c:marker>
            <c:symbol val="none"/>
          </c:marker>
          <c:xVal>
            <c:numRef>
              <c:f>Calcs!$H$183:$I$183</c:f>
              <c:numCache>
                <c:formatCode>#,##0.00</c:formatCode>
                <c:ptCount val="2"/>
                <c:pt idx="0">
                  <c:v>0.14549348918326957</c:v>
                </c:pt>
                <c:pt idx="1">
                  <c:v>0.14549348918326957</c:v>
                </c:pt>
              </c:numCache>
            </c:numRef>
          </c:xVal>
          <c:yVal>
            <c:numRef>
              <c:f>Calcs!$H$184:$I$184</c:f>
              <c:numCache>
                <c:formatCode>General</c:formatCode>
                <c:ptCount val="2"/>
                <c:pt idx="0">
                  <c:v>0</c:v>
                </c:pt>
                <c:pt idx="1">
                  <c:v>0.5</c:v>
                </c:pt>
              </c:numCache>
            </c:numRef>
          </c:yVal>
          <c:smooth val="0"/>
          <c:extLst>
            <c:ext xmlns:c16="http://schemas.microsoft.com/office/drawing/2014/chart" uri="{C3380CC4-5D6E-409C-BE32-E72D297353CC}">
              <c16:uniqueId val="{0000005D-B90C-49AB-B17F-6B14DC8D9876}"/>
            </c:ext>
          </c:extLst>
        </c:ser>
        <c:ser>
          <c:idx val="92"/>
          <c:order val="92"/>
          <c:spPr>
            <a:ln w="19050" cap="rnd">
              <a:solidFill>
                <a:srgbClr val="FF0000"/>
              </a:solidFill>
              <a:round/>
            </a:ln>
            <a:effectLst/>
          </c:spPr>
          <c:marker>
            <c:symbol val="none"/>
          </c:marker>
          <c:xVal>
            <c:numRef>
              <c:f>Calcs!$H$185:$I$185</c:f>
              <c:numCache>
                <c:formatCode>#,##0.00</c:formatCode>
                <c:ptCount val="2"/>
                <c:pt idx="0">
                  <c:v>0.85386869090307416</c:v>
                </c:pt>
                <c:pt idx="1">
                  <c:v>0.85386869090307416</c:v>
                </c:pt>
              </c:numCache>
            </c:numRef>
          </c:xVal>
          <c:yVal>
            <c:numRef>
              <c:f>Calcs!$H$186:$I$186</c:f>
              <c:numCache>
                <c:formatCode>General</c:formatCode>
                <c:ptCount val="2"/>
                <c:pt idx="0">
                  <c:v>0</c:v>
                </c:pt>
                <c:pt idx="1">
                  <c:v>0.5</c:v>
                </c:pt>
              </c:numCache>
            </c:numRef>
          </c:yVal>
          <c:smooth val="0"/>
          <c:extLst>
            <c:ext xmlns:c16="http://schemas.microsoft.com/office/drawing/2014/chart" uri="{C3380CC4-5D6E-409C-BE32-E72D297353CC}">
              <c16:uniqueId val="{0000005E-B90C-49AB-B17F-6B14DC8D9876}"/>
            </c:ext>
          </c:extLst>
        </c:ser>
        <c:ser>
          <c:idx val="93"/>
          <c:order val="93"/>
          <c:spPr>
            <a:ln w="19050" cap="rnd">
              <a:solidFill>
                <a:srgbClr val="FF0000"/>
              </a:solidFill>
              <a:round/>
            </a:ln>
            <a:effectLst/>
          </c:spPr>
          <c:marker>
            <c:symbol val="none"/>
          </c:marker>
          <c:xVal>
            <c:numRef>
              <c:f>Calcs!$H$187:$I$187</c:f>
              <c:numCache>
                <c:formatCode>#,##0.00</c:formatCode>
                <c:ptCount val="2"/>
                <c:pt idx="0">
                  <c:v>0.77290249624160756</c:v>
                </c:pt>
                <c:pt idx="1">
                  <c:v>0.77290249624160756</c:v>
                </c:pt>
              </c:numCache>
            </c:numRef>
          </c:xVal>
          <c:yVal>
            <c:numRef>
              <c:f>Calcs!$H$188:$I$188</c:f>
              <c:numCache>
                <c:formatCode>General</c:formatCode>
                <c:ptCount val="2"/>
                <c:pt idx="0">
                  <c:v>0</c:v>
                </c:pt>
                <c:pt idx="1">
                  <c:v>0.5</c:v>
                </c:pt>
              </c:numCache>
            </c:numRef>
          </c:yVal>
          <c:smooth val="0"/>
          <c:extLst>
            <c:ext xmlns:c16="http://schemas.microsoft.com/office/drawing/2014/chart" uri="{C3380CC4-5D6E-409C-BE32-E72D297353CC}">
              <c16:uniqueId val="{0000005F-B90C-49AB-B17F-6B14DC8D9876}"/>
            </c:ext>
          </c:extLst>
        </c:ser>
        <c:ser>
          <c:idx val="94"/>
          <c:order val="94"/>
          <c:spPr>
            <a:ln w="19050" cap="rnd">
              <a:solidFill>
                <a:srgbClr val="FF0000"/>
              </a:solidFill>
              <a:round/>
            </a:ln>
            <a:effectLst/>
          </c:spPr>
          <c:marker>
            <c:symbol val="none"/>
          </c:marker>
          <c:xVal>
            <c:numRef>
              <c:f>Calcs!$H$189:$I$189</c:f>
              <c:numCache>
                <c:formatCode>#,##0.00</c:formatCode>
                <c:ptCount val="2"/>
                <c:pt idx="0">
                  <c:v>0.69778196680024784</c:v>
                </c:pt>
                <c:pt idx="1">
                  <c:v>0.69778196680024784</c:v>
                </c:pt>
              </c:numCache>
            </c:numRef>
          </c:xVal>
          <c:yVal>
            <c:numRef>
              <c:f>Calcs!$H$190:$I$190</c:f>
              <c:numCache>
                <c:formatCode>General</c:formatCode>
                <c:ptCount val="2"/>
                <c:pt idx="0">
                  <c:v>0</c:v>
                </c:pt>
                <c:pt idx="1">
                  <c:v>0.5</c:v>
                </c:pt>
              </c:numCache>
            </c:numRef>
          </c:yVal>
          <c:smooth val="0"/>
          <c:extLst>
            <c:ext xmlns:c16="http://schemas.microsoft.com/office/drawing/2014/chart" uri="{C3380CC4-5D6E-409C-BE32-E72D297353CC}">
              <c16:uniqueId val="{00000060-B90C-49AB-B17F-6B14DC8D9876}"/>
            </c:ext>
          </c:extLst>
        </c:ser>
        <c:ser>
          <c:idx val="95"/>
          <c:order val="95"/>
          <c:spPr>
            <a:ln w="19050" cap="rnd">
              <a:solidFill>
                <a:srgbClr val="FF0000"/>
              </a:solidFill>
              <a:round/>
            </a:ln>
            <a:effectLst/>
          </c:spPr>
          <c:marker>
            <c:symbol val="none"/>
          </c:marker>
          <c:xVal>
            <c:numRef>
              <c:f>Calcs!$H$191:$I$191</c:f>
              <c:numCache>
                <c:formatCode>#,##0.00</c:formatCode>
                <c:ptCount val="2"/>
                <c:pt idx="0">
                  <c:v>0.5869118414886898</c:v>
                </c:pt>
                <c:pt idx="1">
                  <c:v>0.5869118414886898</c:v>
                </c:pt>
              </c:numCache>
            </c:numRef>
          </c:xVal>
          <c:yVal>
            <c:numRef>
              <c:f>Calcs!$H$192:$I$192</c:f>
              <c:numCache>
                <c:formatCode>General</c:formatCode>
                <c:ptCount val="2"/>
                <c:pt idx="0">
                  <c:v>0</c:v>
                </c:pt>
                <c:pt idx="1">
                  <c:v>0.5</c:v>
                </c:pt>
              </c:numCache>
            </c:numRef>
          </c:yVal>
          <c:smooth val="0"/>
          <c:extLst>
            <c:ext xmlns:c16="http://schemas.microsoft.com/office/drawing/2014/chart" uri="{C3380CC4-5D6E-409C-BE32-E72D297353CC}">
              <c16:uniqueId val="{00000061-B90C-49AB-B17F-6B14DC8D9876}"/>
            </c:ext>
          </c:extLst>
        </c:ser>
        <c:ser>
          <c:idx val="96"/>
          <c:order val="96"/>
          <c:spPr>
            <a:ln w="19050" cap="rnd">
              <a:solidFill>
                <a:srgbClr val="FF0000"/>
              </a:solidFill>
              <a:round/>
            </a:ln>
            <a:effectLst/>
          </c:spPr>
          <c:marker>
            <c:symbol val="none"/>
          </c:marker>
          <c:xVal>
            <c:numRef>
              <c:f>Calcs!$H$193:$I$193</c:f>
              <c:numCache>
                <c:formatCode>#,##0.00</c:formatCode>
                <c:ptCount val="2"/>
                <c:pt idx="0">
                  <c:v>0.86968346280111308</c:v>
                </c:pt>
                <c:pt idx="1">
                  <c:v>0.86968346280111308</c:v>
                </c:pt>
              </c:numCache>
            </c:numRef>
          </c:xVal>
          <c:yVal>
            <c:numRef>
              <c:f>Calcs!$H$194:$I$194</c:f>
              <c:numCache>
                <c:formatCode>General</c:formatCode>
                <c:ptCount val="2"/>
                <c:pt idx="0">
                  <c:v>0</c:v>
                </c:pt>
                <c:pt idx="1">
                  <c:v>0.5</c:v>
                </c:pt>
              </c:numCache>
            </c:numRef>
          </c:yVal>
          <c:smooth val="0"/>
          <c:extLst>
            <c:ext xmlns:c16="http://schemas.microsoft.com/office/drawing/2014/chart" uri="{C3380CC4-5D6E-409C-BE32-E72D297353CC}">
              <c16:uniqueId val="{00000062-B90C-49AB-B17F-6B14DC8D9876}"/>
            </c:ext>
          </c:extLst>
        </c:ser>
        <c:ser>
          <c:idx val="97"/>
          <c:order val="97"/>
          <c:spPr>
            <a:ln w="19050" cap="rnd">
              <a:solidFill>
                <a:srgbClr val="FF0000"/>
              </a:solidFill>
              <a:round/>
            </a:ln>
            <a:effectLst/>
          </c:spPr>
          <c:marker>
            <c:symbol val="none"/>
          </c:marker>
          <c:xVal>
            <c:numRef>
              <c:f>Calcs!$H$195:$I$195</c:f>
              <c:numCache>
                <c:formatCode>#,##0.00</c:formatCode>
                <c:ptCount val="2"/>
                <c:pt idx="0">
                  <c:v>0.91170809894028759</c:v>
                </c:pt>
                <c:pt idx="1">
                  <c:v>0.91170809894028759</c:v>
                </c:pt>
              </c:numCache>
            </c:numRef>
          </c:xVal>
          <c:yVal>
            <c:numRef>
              <c:f>Calcs!$H$196:$I$196</c:f>
              <c:numCache>
                <c:formatCode>General</c:formatCode>
                <c:ptCount val="2"/>
                <c:pt idx="0">
                  <c:v>0</c:v>
                </c:pt>
                <c:pt idx="1">
                  <c:v>0.5</c:v>
                </c:pt>
              </c:numCache>
            </c:numRef>
          </c:yVal>
          <c:smooth val="0"/>
          <c:extLst>
            <c:ext xmlns:c16="http://schemas.microsoft.com/office/drawing/2014/chart" uri="{C3380CC4-5D6E-409C-BE32-E72D297353CC}">
              <c16:uniqueId val="{00000063-B90C-49AB-B17F-6B14DC8D9876}"/>
            </c:ext>
          </c:extLst>
        </c:ser>
        <c:ser>
          <c:idx val="98"/>
          <c:order val="98"/>
          <c:spPr>
            <a:ln w="28575" cap="rnd">
              <a:solidFill>
                <a:srgbClr val="66FF33"/>
              </a:solidFill>
              <a:round/>
            </a:ln>
            <a:effectLst/>
          </c:spPr>
          <c:marker>
            <c:symbol val="none"/>
          </c:marker>
          <c:xVal>
            <c:numRef>
              <c:f>Calcs!$L$35:$L$36</c:f>
              <c:numCache>
                <c:formatCode>General</c:formatCode>
                <c:ptCount val="2"/>
                <c:pt idx="0">
                  <c:v>2.3783836947535549E-2</c:v>
                </c:pt>
                <c:pt idx="1">
                  <c:v>2.3783836947535549E-2</c:v>
                </c:pt>
              </c:numCache>
            </c:numRef>
          </c:xVal>
          <c:yVal>
            <c:numRef>
              <c:f>Calcs!$M$35:$M$36</c:f>
              <c:numCache>
                <c:formatCode>General</c:formatCode>
                <c:ptCount val="2"/>
                <c:pt idx="0">
                  <c:v>0</c:v>
                </c:pt>
                <c:pt idx="1">
                  <c:v>0.6</c:v>
                </c:pt>
              </c:numCache>
            </c:numRef>
          </c:yVal>
          <c:smooth val="0"/>
          <c:extLst>
            <c:ext xmlns:c16="http://schemas.microsoft.com/office/drawing/2014/chart" uri="{C3380CC4-5D6E-409C-BE32-E72D297353CC}">
              <c16:uniqueId val="{00000064-B90C-49AB-B17F-6B14DC8D9876}"/>
            </c:ext>
          </c:extLst>
        </c:ser>
        <c:dLbls>
          <c:showLegendKey val="0"/>
          <c:showVal val="0"/>
          <c:showCatName val="0"/>
          <c:showSerName val="0"/>
          <c:showPercent val="0"/>
          <c:showBubbleSize val="0"/>
        </c:dLbls>
        <c:axId val="300947200"/>
        <c:axId val="300941320"/>
      </c:scatterChart>
      <c:valAx>
        <c:axId val="300947200"/>
        <c:scaling>
          <c:orientation val="minMax"/>
          <c:max val="1"/>
        </c:scaling>
        <c:delete val="0"/>
        <c:axPos val="b"/>
        <c:majorGridlines>
          <c:spPr>
            <a:ln w="9525" cap="flat" cmpd="sng" algn="ctr">
              <a:noFill/>
              <a:round/>
            </a:ln>
            <a:effectLst/>
          </c:spPr>
        </c:majorGridlines>
        <c:numFmt formatCode="#,##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0941320"/>
        <c:crosses val="autoZero"/>
        <c:crossBetween val="midCat"/>
      </c:valAx>
      <c:valAx>
        <c:axId val="300941320"/>
        <c:scaling>
          <c:orientation val="minMax"/>
        </c:scaling>
        <c:delete val="0"/>
        <c:axPos val="l"/>
        <c:majorGridlines>
          <c:spPr>
            <a:ln w="9525" cap="flat" cmpd="sng" algn="ctr">
              <a:no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alpha val="0"/>
                  </a:schemeClr>
                </a:solidFill>
                <a:latin typeface="+mn-lt"/>
                <a:ea typeface="+mn-ea"/>
                <a:cs typeface="+mn-cs"/>
              </a:defRPr>
            </a:pPr>
            <a:endParaRPr lang="en-US"/>
          </a:p>
        </c:txPr>
        <c:crossAx val="30094720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solidFill>
                  <a:srgbClr val="FF0000"/>
                </a:solidFill>
              </a:rPr>
              <a:t>Scatterplot of </a:t>
            </a:r>
            <a:r>
              <a:rPr lang="en-US" b="1" i="1">
                <a:solidFill>
                  <a:srgbClr val="FF0000"/>
                </a:solidFill>
              </a:rPr>
              <a:t>P</a:t>
            </a:r>
            <a:r>
              <a:rPr lang="en-US" b="1">
                <a:solidFill>
                  <a:srgbClr val="FF0000"/>
                </a:solidFill>
              </a:rPr>
              <a:t>-Values vs. Sample Means </a:t>
            </a:r>
          </a:p>
        </c:rich>
      </c:tx>
      <c:layout>
        <c:manualLayout>
          <c:xMode val="edge"/>
          <c:yMode val="edge"/>
          <c:x val="0.1895"/>
          <c:y val="2.777777777777777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7.2886482939632541E-2"/>
          <c:y val="7.9120370370370369E-2"/>
          <c:w val="0.8744052930883639"/>
          <c:h val="0.81348024205307656"/>
        </c:manualLayout>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xVal>
            <c:numRef>
              <c:f>samples!$A$52:$CV$52</c:f>
              <c:numCache>
                <c:formatCode>General</c:formatCode>
                <c:ptCount val="100"/>
                <c:pt idx="0">
                  <c:v>67.78</c:v>
                </c:pt>
                <c:pt idx="1">
                  <c:v>68.42</c:v>
                </c:pt>
                <c:pt idx="2">
                  <c:v>68.44</c:v>
                </c:pt>
                <c:pt idx="3">
                  <c:v>68</c:v>
                </c:pt>
                <c:pt idx="4">
                  <c:v>67.88</c:v>
                </c:pt>
                <c:pt idx="5">
                  <c:v>68.62</c:v>
                </c:pt>
                <c:pt idx="6">
                  <c:v>67.38</c:v>
                </c:pt>
                <c:pt idx="7">
                  <c:v>68.66</c:v>
                </c:pt>
                <c:pt idx="8">
                  <c:v>68.48</c:v>
                </c:pt>
                <c:pt idx="9">
                  <c:v>68.42</c:v>
                </c:pt>
                <c:pt idx="10">
                  <c:v>67.88</c:v>
                </c:pt>
                <c:pt idx="11">
                  <c:v>67.42</c:v>
                </c:pt>
                <c:pt idx="12">
                  <c:v>68.540000000000006</c:v>
                </c:pt>
                <c:pt idx="13">
                  <c:v>68.22</c:v>
                </c:pt>
                <c:pt idx="14">
                  <c:v>68.58</c:v>
                </c:pt>
                <c:pt idx="15">
                  <c:v>67.760000000000005</c:v>
                </c:pt>
                <c:pt idx="16">
                  <c:v>67.86</c:v>
                </c:pt>
                <c:pt idx="17">
                  <c:v>68.08</c:v>
                </c:pt>
                <c:pt idx="18">
                  <c:v>68.62</c:v>
                </c:pt>
                <c:pt idx="19">
                  <c:v>68</c:v>
                </c:pt>
                <c:pt idx="20">
                  <c:v>68.459999999999994</c:v>
                </c:pt>
                <c:pt idx="21">
                  <c:v>68.22</c:v>
                </c:pt>
                <c:pt idx="22">
                  <c:v>67.28</c:v>
                </c:pt>
                <c:pt idx="23">
                  <c:v>68.38</c:v>
                </c:pt>
                <c:pt idx="24">
                  <c:v>68.400000000000006</c:v>
                </c:pt>
                <c:pt idx="25">
                  <c:v>67.959999999999994</c:v>
                </c:pt>
                <c:pt idx="26">
                  <c:v>67.7</c:v>
                </c:pt>
                <c:pt idx="27">
                  <c:v>68.52</c:v>
                </c:pt>
                <c:pt idx="28">
                  <c:v>67.94</c:v>
                </c:pt>
                <c:pt idx="29">
                  <c:v>67.72</c:v>
                </c:pt>
                <c:pt idx="30">
                  <c:v>68.02</c:v>
                </c:pt>
                <c:pt idx="31">
                  <c:v>67.319999999999993</c:v>
                </c:pt>
                <c:pt idx="32">
                  <c:v>67.760000000000005</c:v>
                </c:pt>
                <c:pt idx="33">
                  <c:v>67.64</c:v>
                </c:pt>
                <c:pt idx="34">
                  <c:v>67.739999999999995</c:v>
                </c:pt>
                <c:pt idx="35">
                  <c:v>68.14</c:v>
                </c:pt>
                <c:pt idx="36">
                  <c:v>67.599999999999994</c:v>
                </c:pt>
                <c:pt idx="37">
                  <c:v>67.48</c:v>
                </c:pt>
                <c:pt idx="38">
                  <c:v>68.040000000000006</c:v>
                </c:pt>
                <c:pt idx="39">
                  <c:v>69.06</c:v>
                </c:pt>
                <c:pt idx="40">
                  <c:v>68.099999999999994</c:v>
                </c:pt>
                <c:pt idx="41">
                  <c:v>67.819999999999993</c:v>
                </c:pt>
                <c:pt idx="42">
                  <c:v>67.78</c:v>
                </c:pt>
                <c:pt idx="43">
                  <c:v>68.680000000000007</c:v>
                </c:pt>
                <c:pt idx="44">
                  <c:v>68.42</c:v>
                </c:pt>
                <c:pt idx="45">
                  <c:v>67.7</c:v>
                </c:pt>
                <c:pt idx="46">
                  <c:v>68.239999999999995</c:v>
                </c:pt>
                <c:pt idx="47">
                  <c:v>67.680000000000007</c:v>
                </c:pt>
                <c:pt idx="48">
                  <c:v>67.94</c:v>
                </c:pt>
                <c:pt idx="49">
                  <c:v>68.02</c:v>
                </c:pt>
                <c:pt idx="50">
                  <c:v>68.239999999999995</c:v>
                </c:pt>
                <c:pt idx="51">
                  <c:v>67.64</c:v>
                </c:pt>
                <c:pt idx="52">
                  <c:v>67.8</c:v>
                </c:pt>
                <c:pt idx="53">
                  <c:v>68.62</c:v>
                </c:pt>
                <c:pt idx="54">
                  <c:v>67.7</c:v>
                </c:pt>
                <c:pt idx="55">
                  <c:v>68.48</c:v>
                </c:pt>
                <c:pt idx="56">
                  <c:v>68.099999999999994</c:v>
                </c:pt>
                <c:pt idx="57">
                  <c:v>67.84</c:v>
                </c:pt>
                <c:pt idx="58">
                  <c:v>68.400000000000006</c:v>
                </c:pt>
                <c:pt idx="59">
                  <c:v>67.739999999999995</c:v>
                </c:pt>
                <c:pt idx="60">
                  <c:v>68.040000000000006</c:v>
                </c:pt>
                <c:pt idx="61">
                  <c:v>67.94</c:v>
                </c:pt>
                <c:pt idx="62">
                  <c:v>67.84</c:v>
                </c:pt>
                <c:pt idx="63">
                  <c:v>68.7</c:v>
                </c:pt>
                <c:pt idx="64">
                  <c:v>67.900000000000006</c:v>
                </c:pt>
                <c:pt idx="65">
                  <c:v>68.180000000000007</c:v>
                </c:pt>
                <c:pt idx="66">
                  <c:v>68.12</c:v>
                </c:pt>
                <c:pt idx="67">
                  <c:v>67.92</c:v>
                </c:pt>
                <c:pt idx="68">
                  <c:v>68.099999999999994</c:v>
                </c:pt>
                <c:pt idx="69">
                  <c:v>68.42</c:v>
                </c:pt>
                <c:pt idx="70">
                  <c:v>68.319999999999993</c:v>
                </c:pt>
                <c:pt idx="71">
                  <c:v>67.42</c:v>
                </c:pt>
                <c:pt idx="72">
                  <c:v>68.02</c:v>
                </c:pt>
                <c:pt idx="73">
                  <c:v>68.2</c:v>
                </c:pt>
                <c:pt idx="74">
                  <c:v>68.36</c:v>
                </c:pt>
                <c:pt idx="75">
                  <c:v>67.86</c:v>
                </c:pt>
                <c:pt idx="76">
                  <c:v>69.040000000000006</c:v>
                </c:pt>
                <c:pt idx="77">
                  <c:v>68.680000000000007</c:v>
                </c:pt>
                <c:pt idx="78">
                  <c:v>69.319999999999993</c:v>
                </c:pt>
                <c:pt idx="79">
                  <c:v>68.02</c:v>
                </c:pt>
                <c:pt idx="80">
                  <c:v>67.739999999999995</c:v>
                </c:pt>
                <c:pt idx="81">
                  <c:v>68.08</c:v>
                </c:pt>
                <c:pt idx="82">
                  <c:v>68.34</c:v>
                </c:pt>
                <c:pt idx="83">
                  <c:v>68.58</c:v>
                </c:pt>
                <c:pt idx="84">
                  <c:v>67.72</c:v>
                </c:pt>
                <c:pt idx="85">
                  <c:v>68.180000000000007</c:v>
                </c:pt>
                <c:pt idx="86">
                  <c:v>68.08</c:v>
                </c:pt>
                <c:pt idx="87">
                  <c:v>67.540000000000006</c:v>
                </c:pt>
                <c:pt idx="88">
                  <c:v>68.5</c:v>
                </c:pt>
                <c:pt idx="89">
                  <c:v>67.58</c:v>
                </c:pt>
                <c:pt idx="90">
                  <c:v>68.319999999999993</c:v>
                </c:pt>
                <c:pt idx="91">
                  <c:v>67.319999999999993</c:v>
                </c:pt>
                <c:pt idx="92">
                  <c:v>68.22</c:v>
                </c:pt>
                <c:pt idx="93">
                  <c:v>68.3</c:v>
                </c:pt>
                <c:pt idx="94">
                  <c:v>67.78</c:v>
                </c:pt>
                <c:pt idx="95">
                  <c:v>67.7</c:v>
                </c:pt>
                <c:pt idx="96">
                  <c:v>68.2</c:v>
                </c:pt>
                <c:pt idx="97">
                  <c:v>68.02</c:v>
                </c:pt>
                <c:pt idx="98">
                  <c:v>68.14</c:v>
                </c:pt>
                <c:pt idx="99">
                  <c:v>68.36</c:v>
                </c:pt>
              </c:numCache>
            </c:numRef>
          </c:xVal>
          <c:yVal>
            <c:numRef>
              <c:f>samples!$A$55:$CV$55</c:f>
              <c:numCache>
                <c:formatCode>General</c:formatCode>
                <c:ptCount val="100"/>
                <c:pt idx="0">
                  <c:v>0.69778196680024784</c:v>
                </c:pt>
                <c:pt idx="1">
                  <c:v>0.61527245502141814</c:v>
                </c:pt>
                <c:pt idx="2">
                  <c:v>0.58691184148866959</c:v>
                </c:pt>
                <c:pt idx="3">
                  <c:v>0.90456555450908216</c:v>
                </c:pt>
                <c:pt idx="4">
                  <c:v>0.81664832859820702</c:v>
                </c:pt>
                <c:pt idx="5">
                  <c:v>0.34110254725443506</c:v>
                </c:pt>
                <c:pt idx="6">
                  <c:v>0.19311284585184438</c:v>
                </c:pt>
                <c:pt idx="7">
                  <c:v>0.29375508516903659</c:v>
                </c:pt>
                <c:pt idx="8">
                  <c:v>0.52986825774758928</c:v>
                </c:pt>
                <c:pt idx="9">
                  <c:v>0.61527245502141814</c:v>
                </c:pt>
                <c:pt idx="10">
                  <c:v>0.81664832859820702</c:v>
                </c:pt>
                <c:pt idx="11">
                  <c:v>0.23019539028693173</c:v>
                </c:pt>
                <c:pt idx="12">
                  <c:v>0.44567783304445913</c:v>
                </c:pt>
                <c:pt idx="13">
                  <c:v>0.85386869090307416</c:v>
                </c:pt>
                <c:pt idx="14">
                  <c:v>0.39194955534923909</c:v>
                </c:pt>
                <c:pt idx="15">
                  <c:v>0.67087391747562974</c:v>
                </c:pt>
                <c:pt idx="16">
                  <c:v>0.79551649327530816</c:v>
                </c:pt>
                <c:pt idx="17">
                  <c:v>0.9189070416509747</c:v>
                </c:pt>
                <c:pt idx="18">
                  <c:v>0.34110254725443506</c:v>
                </c:pt>
                <c:pt idx="19">
                  <c:v>0.90456555450908216</c:v>
                </c:pt>
                <c:pt idx="20">
                  <c:v>0.55839263588647425</c:v>
                </c:pt>
                <c:pt idx="21">
                  <c:v>0.85386869090307416</c:v>
                </c:pt>
                <c:pt idx="22">
                  <c:v>0.11889735988745688</c:v>
                </c:pt>
                <c:pt idx="23">
                  <c:v>0.67087391747561032</c:v>
                </c:pt>
                <c:pt idx="24">
                  <c:v>0.64331471371484172</c:v>
                </c:pt>
                <c:pt idx="25">
                  <c:v>0.88347190979327961</c:v>
                </c:pt>
                <c:pt idx="26">
                  <c:v>0.5869118414886898</c:v>
                </c:pt>
                <c:pt idx="27">
                  <c:v>0.4733785546725231</c:v>
                </c:pt>
                <c:pt idx="28">
                  <c:v>0.86968346280112352</c:v>
                </c:pt>
                <c:pt idx="29">
                  <c:v>0.61527245502143812</c:v>
                </c:pt>
                <c:pt idx="30">
                  <c:v>0.91170809894028759</c:v>
                </c:pt>
                <c:pt idx="31">
                  <c:v>0.14549348918326957</c:v>
                </c:pt>
                <c:pt idx="32">
                  <c:v>0.67087391747562974</c:v>
                </c:pt>
                <c:pt idx="33">
                  <c:v>0.50148452491821649</c:v>
                </c:pt>
                <c:pt idx="34">
                  <c:v>0.64331471371486149</c:v>
                </c:pt>
                <c:pt idx="35">
                  <c:v>0.90456555450907639</c:v>
                </c:pt>
                <c:pt idx="36">
                  <c:v>0.44567783304447856</c:v>
                </c:pt>
                <c:pt idx="37">
                  <c:v>0.29375508516905269</c:v>
                </c:pt>
                <c:pt idx="38">
                  <c:v>0.91650110018803332</c:v>
                </c:pt>
                <c:pt idx="39">
                  <c:v>3.7025432109145003E-2</c:v>
                </c:pt>
                <c:pt idx="40">
                  <c:v>0.91650110018803066</c:v>
                </c:pt>
                <c:pt idx="41">
                  <c:v>0.7489652063333192</c:v>
                </c:pt>
                <c:pt idx="42">
                  <c:v>0.69778196680024784</c:v>
                </c:pt>
                <c:pt idx="43">
                  <c:v>0.27153619335405826</c:v>
                </c:pt>
                <c:pt idx="44">
                  <c:v>0.61527245502141814</c:v>
                </c:pt>
                <c:pt idx="45">
                  <c:v>0.5869118414886898</c:v>
                </c:pt>
                <c:pt idx="46">
                  <c:v>0.83614650336782681</c:v>
                </c:pt>
                <c:pt idx="47">
                  <c:v>0.55839263588649468</c:v>
                </c:pt>
                <c:pt idx="48">
                  <c:v>0.86968346280112352</c:v>
                </c:pt>
                <c:pt idx="49">
                  <c:v>0.91170809894028759</c:v>
                </c:pt>
                <c:pt idx="50">
                  <c:v>0.83614650336782681</c:v>
                </c:pt>
                <c:pt idx="51">
                  <c:v>0.50148452491821649</c:v>
                </c:pt>
                <c:pt idx="52">
                  <c:v>0.72386901402833381</c:v>
                </c:pt>
                <c:pt idx="53">
                  <c:v>0.34110254725443506</c:v>
                </c:pt>
                <c:pt idx="54">
                  <c:v>0.5869118414886898</c:v>
                </c:pt>
                <c:pt idx="55">
                  <c:v>0.52986825774758928</c:v>
                </c:pt>
                <c:pt idx="56">
                  <c:v>0.91650110018803066</c:v>
                </c:pt>
                <c:pt idx="57">
                  <c:v>0.7729024962416241</c:v>
                </c:pt>
                <c:pt idx="58">
                  <c:v>0.64331471371484172</c:v>
                </c:pt>
                <c:pt idx="59">
                  <c:v>0.64331471371486149</c:v>
                </c:pt>
                <c:pt idx="60">
                  <c:v>0.91650110018803332</c:v>
                </c:pt>
                <c:pt idx="61">
                  <c:v>0.86968346280112352</c:v>
                </c:pt>
                <c:pt idx="62">
                  <c:v>0.7729024962416241</c:v>
                </c:pt>
                <c:pt idx="63">
                  <c:v>0.25034070354644172</c:v>
                </c:pt>
                <c:pt idx="64">
                  <c:v>0.83614650336784002</c:v>
                </c:pt>
                <c:pt idx="65">
                  <c:v>0.88347190979327062</c:v>
                </c:pt>
                <c:pt idx="66">
                  <c:v>0.91170809894028337</c:v>
                </c:pt>
                <c:pt idx="67">
                  <c:v>0.85386869090308615</c:v>
                </c:pt>
                <c:pt idx="68">
                  <c:v>0.91650110018803066</c:v>
                </c:pt>
                <c:pt idx="69">
                  <c:v>0.61527245502141814</c:v>
                </c:pt>
                <c:pt idx="70">
                  <c:v>0.7489652063333192</c:v>
                </c:pt>
                <c:pt idx="71">
                  <c:v>0.23019539028693173</c:v>
                </c:pt>
                <c:pt idx="72">
                  <c:v>0.91170809894028759</c:v>
                </c:pt>
                <c:pt idx="73">
                  <c:v>0.86968346280111308</c:v>
                </c:pt>
                <c:pt idx="74">
                  <c:v>0.69778196680022908</c:v>
                </c:pt>
                <c:pt idx="75">
                  <c:v>0.79551649327530816</c:v>
                </c:pt>
                <c:pt idx="76">
                  <c:v>4.2100862533790126E-2</c:v>
                </c:pt>
                <c:pt idx="77">
                  <c:v>0.27153619335405826</c:v>
                </c:pt>
                <c:pt idx="78">
                  <c:v>5.4904430596491261E-3</c:v>
                </c:pt>
                <c:pt idx="79">
                  <c:v>0.91170809894028759</c:v>
                </c:pt>
                <c:pt idx="80">
                  <c:v>0.64331471371486149</c:v>
                </c:pt>
                <c:pt idx="81">
                  <c:v>0.9189070416509747</c:v>
                </c:pt>
                <c:pt idx="82">
                  <c:v>0.7238690140283156</c:v>
                </c:pt>
                <c:pt idx="83">
                  <c:v>0.39194955534923909</c:v>
                </c:pt>
                <c:pt idx="84">
                  <c:v>0.61527245502143812</c:v>
                </c:pt>
                <c:pt idx="85">
                  <c:v>0.88347190979327062</c:v>
                </c:pt>
                <c:pt idx="86">
                  <c:v>0.9189070416509747</c:v>
                </c:pt>
                <c:pt idx="87">
                  <c:v>0.36612287482401845</c:v>
                </c:pt>
                <c:pt idx="88">
                  <c:v>0.50148452491819639</c:v>
                </c:pt>
                <c:pt idx="89">
                  <c:v>0.41849945758055535</c:v>
                </c:pt>
                <c:pt idx="90">
                  <c:v>0.7489652063333192</c:v>
                </c:pt>
                <c:pt idx="91">
                  <c:v>0.14549348918326957</c:v>
                </c:pt>
                <c:pt idx="92">
                  <c:v>0.85386869090307416</c:v>
                </c:pt>
                <c:pt idx="93">
                  <c:v>0.77290249624160756</c:v>
                </c:pt>
                <c:pt idx="94">
                  <c:v>0.69778196680024784</c:v>
                </c:pt>
                <c:pt idx="95">
                  <c:v>0.5869118414886898</c:v>
                </c:pt>
                <c:pt idx="96">
                  <c:v>0.86968346280111308</c:v>
                </c:pt>
                <c:pt idx="97">
                  <c:v>0.91170809894028759</c:v>
                </c:pt>
                <c:pt idx="98">
                  <c:v>0.90456555450907639</c:v>
                </c:pt>
                <c:pt idx="99">
                  <c:v>0.69778196680022908</c:v>
                </c:pt>
              </c:numCache>
            </c:numRef>
          </c:yVal>
          <c:smooth val="0"/>
          <c:extLst>
            <c:ext xmlns:c16="http://schemas.microsoft.com/office/drawing/2014/chart" uri="{C3380CC4-5D6E-409C-BE32-E72D297353CC}">
              <c16:uniqueId val="{00000000-E4A4-40CE-8FF8-5F878B313CAD}"/>
            </c:ext>
          </c:extLst>
        </c:ser>
        <c:ser>
          <c:idx val="1"/>
          <c:order val="1"/>
          <c:spPr>
            <a:ln w="25400" cap="rnd">
              <a:solidFill>
                <a:srgbClr val="66FF33"/>
              </a:solidFill>
              <a:prstDash val="dash"/>
              <a:round/>
            </a:ln>
            <a:effectLst/>
          </c:spPr>
          <c:marker>
            <c:symbol val="none"/>
          </c:marker>
          <c:xVal>
            <c:numRef>
              <c:f>Calcs!$L$40:$L$41</c:f>
              <c:numCache>
                <c:formatCode>General</c:formatCode>
                <c:ptCount val="2"/>
                <c:pt idx="0">
                  <c:v>66.898182642217648</c:v>
                </c:pt>
                <c:pt idx="1">
                  <c:v>69.241817357782338</c:v>
                </c:pt>
              </c:numCache>
            </c:numRef>
          </c:xVal>
          <c:yVal>
            <c:numRef>
              <c:f>Calcs!$M$40:$M$41</c:f>
              <c:numCache>
                <c:formatCode>General</c:formatCode>
                <c:ptCount val="2"/>
                <c:pt idx="0">
                  <c:v>2.3783836947535549E-2</c:v>
                </c:pt>
                <c:pt idx="1">
                  <c:v>2.3783836947535549E-2</c:v>
                </c:pt>
              </c:numCache>
            </c:numRef>
          </c:yVal>
          <c:smooth val="0"/>
          <c:extLst>
            <c:ext xmlns:c16="http://schemas.microsoft.com/office/drawing/2014/chart" uri="{C3380CC4-5D6E-409C-BE32-E72D297353CC}">
              <c16:uniqueId val="{00000001-E4A4-40CE-8FF8-5F878B313CAD}"/>
            </c:ext>
          </c:extLst>
        </c:ser>
        <c:dLbls>
          <c:showLegendKey val="0"/>
          <c:showVal val="0"/>
          <c:showCatName val="0"/>
          <c:showSerName val="0"/>
          <c:showPercent val="0"/>
          <c:showBubbleSize val="0"/>
        </c:dLbls>
        <c:axId val="300944064"/>
        <c:axId val="300940928"/>
      </c:scatterChart>
      <c:valAx>
        <c:axId val="300944064"/>
        <c:scaling>
          <c:orientation val="minMax"/>
        </c:scaling>
        <c:delete val="0"/>
        <c:axPos val="b"/>
        <c:majorGridlines>
          <c:spPr>
            <a:ln w="9525" cap="flat" cmpd="sng" algn="ctr">
              <a:no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00940928"/>
        <c:crosses val="autoZero"/>
        <c:crossBetween val="midCat"/>
      </c:valAx>
      <c:valAx>
        <c:axId val="300940928"/>
        <c:scaling>
          <c:orientation val="minMax"/>
        </c:scaling>
        <c:delete val="0"/>
        <c:axPos val="l"/>
        <c:majorGridlines>
          <c:spPr>
            <a:ln w="9525" cap="flat" cmpd="sng" algn="ctr">
              <a:noFill/>
              <a:round/>
            </a:ln>
            <a:effectLst/>
          </c:spPr>
        </c:majorGridlines>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alpha val="0"/>
                  </a:schemeClr>
                </a:solidFill>
                <a:latin typeface="+mn-lt"/>
                <a:ea typeface="+mn-ea"/>
                <a:cs typeface="+mn-cs"/>
              </a:defRPr>
            </a:pPr>
            <a:endParaRPr lang="en-US"/>
          </a:p>
        </c:txPr>
        <c:crossAx val="300944064"/>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2836</Words>
  <Characters>16169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Gordon</dc:creator>
  <cp:keywords/>
  <dc:description/>
  <cp:lastModifiedBy>Sheldon Gordon</cp:lastModifiedBy>
  <cp:revision>2</cp:revision>
  <dcterms:created xsi:type="dcterms:W3CDTF">2021-04-03T16:21:00Z</dcterms:created>
  <dcterms:modified xsi:type="dcterms:W3CDTF">2021-04-03T16:21:00Z</dcterms:modified>
</cp:coreProperties>
</file>